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384" w:rsidRPr="002A5384" w:rsidRDefault="002A5384">
      <w:pPr>
        <w:pStyle w:val="Bodytext20"/>
        <w:shd w:val="clear" w:color="auto" w:fill="auto"/>
        <w:spacing w:after="121" w:line="260" w:lineRule="exact"/>
        <w:ind w:firstLine="400"/>
        <w:rPr>
          <w:rFonts w:ascii="Arial" w:hAnsi="Arial" w:cs="Arial"/>
          <w:b/>
          <w:color w:val="222222"/>
          <w:sz w:val="20"/>
          <w:szCs w:val="20"/>
          <w:shd w:val="clear" w:color="auto" w:fill="FFFFFF"/>
        </w:rPr>
      </w:pPr>
      <w:r w:rsidRPr="002A5384">
        <w:rPr>
          <w:rFonts w:ascii="Arial" w:hAnsi="Arial" w:cs="Arial"/>
          <w:b/>
          <w:color w:val="222222"/>
          <w:sz w:val="20"/>
          <w:szCs w:val="20"/>
          <w:shd w:val="clear" w:color="auto" w:fill="FFFFFF"/>
        </w:rPr>
        <w:t>GEX: Annual General Mandate</w:t>
      </w:r>
    </w:p>
    <w:p w:rsidR="00DF06DB" w:rsidRPr="005332D8" w:rsidRDefault="00DF06DB">
      <w:pPr>
        <w:pStyle w:val="Bodytext20"/>
        <w:shd w:val="clear" w:color="auto" w:fill="auto"/>
        <w:spacing w:after="121" w:line="260" w:lineRule="exact"/>
        <w:ind w:firstLine="400"/>
        <w:rPr>
          <w:rStyle w:val="Bodytext213pt0"/>
          <w:rFonts w:ascii="Arial" w:hAnsi="Arial" w:cs="Arial"/>
          <w:sz w:val="20"/>
          <w:szCs w:val="20"/>
        </w:rPr>
      </w:pPr>
      <w:r w:rsidRPr="005332D8">
        <w:rPr>
          <w:rFonts w:ascii="Arial" w:hAnsi="Arial" w:cs="Arial"/>
          <w:color w:val="222222"/>
          <w:sz w:val="20"/>
          <w:szCs w:val="20"/>
          <w:shd w:val="clear" w:color="auto" w:fill="FFFFFF"/>
        </w:rPr>
        <w:t xml:space="preserve">On </w:t>
      </w:r>
      <w:r w:rsidR="002A5384">
        <w:rPr>
          <w:rFonts w:ascii="Arial" w:hAnsi="Arial" w:cs="Arial"/>
          <w:color w:val="222222"/>
          <w:sz w:val="20"/>
          <w:szCs w:val="20"/>
          <w:shd w:val="clear" w:color="auto" w:fill="FFFFFF"/>
        </w:rPr>
        <w:t>25/04/2017</w:t>
      </w:r>
      <w:r w:rsidR="00D622E2">
        <w:rPr>
          <w:rFonts w:ascii="Arial" w:hAnsi="Arial" w:cs="Arial"/>
          <w:color w:val="222222"/>
          <w:sz w:val="20"/>
          <w:szCs w:val="20"/>
          <w:shd w:val="clear" w:color="auto" w:fill="FFFFFF"/>
        </w:rPr>
        <w:t xml:space="preserve">, </w:t>
      </w:r>
      <w:r w:rsidRPr="005332D8">
        <w:rPr>
          <w:rFonts w:ascii="Arial" w:hAnsi="Arial" w:cs="Arial"/>
          <w:sz w:val="20"/>
          <w:szCs w:val="20"/>
        </w:rPr>
        <w:t>Vietnam Electrical Equipment Joint Stock Corporation</w:t>
      </w:r>
      <w:r w:rsidR="002A5384">
        <w:rPr>
          <w:rFonts w:ascii="Arial" w:hAnsi="Arial" w:cs="Arial"/>
          <w:color w:val="222222"/>
          <w:sz w:val="20"/>
          <w:szCs w:val="20"/>
          <w:shd w:val="clear" w:color="auto" w:fill="FFFFFF"/>
        </w:rPr>
        <w:t xml:space="preserve"> announced the </w:t>
      </w:r>
      <w:r w:rsidR="002A5384" w:rsidRPr="002A5384">
        <w:rPr>
          <w:rFonts w:ascii="Arial" w:hAnsi="Arial" w:cs="Arial"/>
          <w:color w:val="222222"/>
          <w:sz w:val="20"/>
          <w:szCs w:val="20"/>
          <w:shd w:val="clear" w:color="auto" w:fill="FFFFFF"/>
        </w:rPr>
        <w:t>Annual General Mandate</w:t>
      </w:r>
      <w:r w:rsidR="002A5384" w:rsidRPr="002A5384">
        <w:rPr>
          <w:rFonts w:ascii="Arial" w:hAnsi="Arial" w:cs="Arial"/>
          <w:color w:val="222222"/>
          <w:sz w:val="20"/>
          <w:szCs w:val="20"/>
          <w:shd w:val="clear" w:color="auto" w:fill="FFFFFF"/>
        </w:rPr>
        <w:t xml:space="preserve"> as follows:</w:t>
      </w:r>
    </w:p>
    <w:p w:rsidR="006C2D7B" w:rsidRPr="005332D8" w:rsidRDefault="00DF06DB">
      <w:pPr>
        <w:pStyle w:val="Bodytext20"/>
        <w:shd w:val="clear" w:color="auto" w:fill="auto"/>
        <w:spacing w:after="121" w:line="260" w:lineRule="exact"/>
        <w:ind w:firstLine="400"/>
        <w:rPr>
          <w:rFonts w:ascii="Arial" w:hAnsi="Arial" w:cs="Arial"/>
          <w:sz w:val="20"/>
          <w:szCs w:val="20"/>
        </w:rPr>
      </w:pPr>
      <w:r w:rsidRPr="005332D8">
        <w:rPr>
          <w:rStyle w:val="Bodytext213pt0"/>
          <w:rFonts w:ascii="Arial" w:hAnsi="Arial" w:cs="Arial"/>
          <w:sz w:val="20"/>
          <w:szCs w:val="20"/>
        </w:rPr>
        <w:t xml:space="preserve">Article 1. </w:t>
      </w:r>
      <w:r w:rsidRPr="005332D8">
        <w:rPr>
          <w:rFonts w:ascii="Arial" w:hAnsi="Arial" w:cs="Arial"/>
          <w:sz w:val="20"/>
          <w:szCs w:val="20"/>
        </w:rPr>
        <w:t>Approve the contents of the following reports:</w:t>
      </w:r>
    </w:p>
    <w:p w:rsidR="006C2D7B" w:rsidRPr="005332D8" w:rsidRDefault="00DF06DB">
      <w:pPr>
        <w:pStyle w:val="Bodytext20"/>
        <w:numPr>
          <w:ilvl w:val="0"/>
          <w:numId w:val="1"/>
        </w:numPr>
        <w:shd w:val="clear" w:color="auto" w:fill="auto"/>
        <w:tabs>
          <w:tab w:val="left" w:pos="1096"/>
        </w:tabs>
        <w:spacing w:after="127" w:line="324" w:lineRule="exact"/>
        <w:ind w:left="1160" w:hanging="420"/>
        <w:jc w:val="left"/>
        <w:rPr>
          <w:rFonts w:ascii="Arial" w:hAnsi="Arial" w:cs="Arial"/>
          <w:sz w:val="20"/>
          <w:szCs w:val="20"/>
        </w:rPr>
      </w:pPr>
      <w:r w:rsidRPr="005332D8">
        <w:rPr>
          <w:rFonts w:ascii="Arial" w:hAnsi="Arial" w:cs="Arial"/>
          <w:sz w:val="20"/>
          <w:szCs w:val="20"/>
        </w:rPr>
        <w:t>Business and production report in 2016, operation orientatio</w:t>
      </w:r>
      <w:bookmarkStart w:id="0" w:name="_GoBack"/>
      <w:bookmarkEnd w:id="0"/>
      <w:r w:rsidRPr="005332D8">
        <w:rPr>
          <w:rFonts w:ascii="Arial" w:hAnsi="Arial" w:cs="Arial"/>
          <w:sz w:val="20"/>
          <w:szCs w:val="20"/>
        </w:rPr>
        <w:t>n for 2017-2019 of Vietnam Electrical Equipment Joint Stock Corporation;</w:t>
      </w:r>
    </w:p>
    <w:p w:rsidR="006C2D7B" w:rsidRPr="005332D8" w:rsidRDefault="00DF06DB" w:rsidP="005332D8">
      <w:pPr>
        <w:pStyle w:val="Bodytext20"/>
        <w:numPr>
          <w:ilvl w:val="0"/>
          <w:numId w:val="1"/>
        </w:numPr>
        <w:shd w:val="clear" w:color="auto" w:fill="auto"/>
        <w:tabs>
          <w:tab w:val="left" w:pos="1096"/>
        </w:tabs>
        <w:spacing w:after="127" w:line="324" w:lineRule="exact"/>
        <w:ind w:left="1160" w:hanging="420"/>
        <w:jc w:val="left"/>
        <w:rPr>
          <w:rFonts w:ascii="Arial" w:hAnsi="Arial" w:cs="Arial"/>
          <w:sz w:val="20"/>
          <w:szCs w:val="20"/>
        </w:rPr>
      </w:pPr>
      <w:r w:rsidRPr="005332D8">
        <w:rPr>
          <w:rFonts w:ascii="Arial" w:hAnsi="Arial" w:cs="Arial"/>
          <w:sz w:val="20"/>
          <w:szCs w:val="20"/>
        </w:rPr>
        <w:t xml:space="preserve"> Report on the activities of the Management Board of the Corporation in 2016;</w:t>
      </w:r>
    </w:p>
    <w:p w:rsidR="006C2D7B" w:rsidRPr="005332D8" w:rsidRDefault="00DF06DB" w:rsidP="005332D8">
      <w:pPr>
        <w:pStyle w:val="Bodytext20"/>
        <w:numPr>
          <w:ilvl w:val="0"/>
          <w:numId w:val="1"/>
        </w:numPr>
        <w:shd w:val="clear" w:color="auto" w:fill="auto"/>
        <w:tabs>
          <w:tab w:val="left" w:pos="1096"/>
        </w:tabs>
        <w:spacing w:after="127" w:line="324" w:lineRule="exact"/>
        <w:ind w:left="1160" w:hanging="420"/>
        <w:jc w:val="left"/>
        <w:rPr>
          <w:rFonts w:ascii="Arial" w:hAnsi="Arial" w:cs="Arial"/>
          <w:sz w:val="20"/>
          <w:szCs w:val="20"/>
        </w:rPr>
      </w:pPr>
      <w:r w:rsidRPr="005332D8">
        <w:rPr>
          <w:rFonts w:ascii="Arial" w:hAnsi="Arial" w:cs="Arial"/>
          <w:sz w:val="20"/>
          <w:szCs w:val="20"/>
        </w:rPr>
        <w:t xml:space="preserve"> Report on the activities of the Control Board of the Corporation in 2016.</w:t>
      </w:r>
    </w:p>
    <w:p w:rsidR="006C2D7B" w:rsidRPr="005332D8" w:rsidRDefault="00DF06DB">
      <w:pPr>
        <w:pStyle w:val="Bodytext20"/>
        <w:shd w:val="clear" w:color="auto" w:fill="auto"/>
        <w:spacing w:after="177" w:line="310" w:lineRule="exact"/>
        <w:ind w:firstLine="400"/>
        <w:rPr>
          <w:rFonts w:ascii="Arial" w:hAnsi="Arial" w:cs="Arial"/>
          <w:sz w:val="20"/>
          <w:szCs w:val="20"/>
        </w:rPr>
      </w:pPr>
      <w:r w:rsidRPr="005332D8">
        <w:rPr>
          <w:rStyle w:val="Bodytext213pt0"/>
          <w:rFonts w:ascii="Arial" w:hAnsi="Arial" w:cs="Arial"/>
          <w:sz w:val="20"/>
          <w:szCs w:val="20"/>
        </w:rPr>
        <w:t xml:space="preserve">Article 2. </w:t>
      </w:r>
      <w:r w:rsidRPr="005332D8">
        <w:rPr>
          <w:rFonts w:ascii="Arial" w:hAnsi="Arial" w:cs="Arial"/>
          <w:sz w:val="20"/>
          <w:szCs w:val="20"/>
        </w:rPr>
        <w:t>Approve the proposal of the Management Board on the audited Financial Statement in 2016 (including the audited separate financial statement in 2016 and the audited consolidated financial statement in 2016).</w:t>
      </w:r>
    </w:p>
    <w:p w:rsidR="00DF06DB" w:rsidRPr="005332D8" w:rsidRDefault="00DF06DB">
      <w:pPr>
        <w:pStyle w:val="Bodytext20"/>
        <w:shd w:val="clear" w:color="auto" w:fill="auto"/>
        <w:spacing w:line="313" w:lineRule="exact"/>
        <w:ind w:firstLine="400"/>
        <w:rPr>
          <w:rFonts w:ascii="Arial" w:hAnsi="Arial" w:cs="Arial"/>
          <w:sz w:val="20"/>
          <w:szCs w:val="20"/>
        </w:rPr>
      </w:pPr>
      <w:r w:rsidRPr="005332D8">
        <w:rPr>
          <w:rStyle w:val="Bodytext213pt0"/>
          <w:rFonts w:ascii="Arial" w:hAnsi="Arial" w:cs="Arial"/>
          <w:b w:val="0"/>
          <w:sz w:val="20"/>
          <w:szCs w:val="20"/>
        </w:rPr>
        <w:t xml:space="preserve">Article </w:t>
      </w:r>
      <w:r w:rsidRPr="005332D8">
        <w:rPr>
          <w:rFonts w:ascii="Arial" w:hAnsi="Arial" w:cs="Arial"/>
          <w:b/>
          <w:sz w:val="20"/>
          <w:szCs w:val="20"/>
        </w:rPr>
        <w:t>3.</w:t>
      </w:r>
      <w:r w:rsidRPr="005332D8">
        <w:rPr>
          <w:rFonts w:ascii="Arial" w:hAnsi="Arial" w:cs="Arial"/>
          <w:sz w:val="20"/>
          <w:szCs w:val="20"/>
        </w:rPr>
        <w:t xml:space="preserve"> Approve the profit distribution plan in 2016 of Vietnam Electrical Equipment Joint Stock Corporation as follows:</w:t>
      </w:r>
    </w:p>
    <w:p w:rsidR="00DF06DB" w:rsidRPr="005332D8" w:rsidRDefault="00DF06DB" w:rsidP="00DF06DB">
      <w:pPr>
        <w:pStyle w:val="Bodytext20"/>
        <w:shd w:val="clear" w:color="auto" w:fill="auto"/>
        <w:spacing w:line="313" w:lineRule="exact"/>
        <w:ind w:firstLine="400"/>
        <w:jc w:val="right"/>
        <w:rPr>
          <w:rFonts w:ascii="Arial" w:hAnsi="Arial" w:cs="Arial"/>
          <w:i/>
          <w:sz w:val="20"/>
          <w:szCs w:val="20"/>
        </w:rPr>
      </w:pPr>
      <w:r w:rsidRPr="005332D8">
        <w:rPr>
          <w:rFonts w:ascii="Arial" w:hAnsi="Arial" w:cs="Arial"/>
          <w:i/>
          <w:sz w:val="20"/>
          <w:szCs w:val="20"/>
        </w:rPr>
        <w:t xml:space="preserve">Unit: VND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3"/>
        <w:gridCol w:w="6242"/>
        <w:gridCol w:w="2128"/>
      </w:tblGrid>
      <w:tr w:rsidR="00DF06DB" w:rsidRPr="005332D8" w:rsidTr="001013DF">
        <w:trPr>
          <w:trHeight w:hRule="exact" w:val="504"/>
          <w:jc w:val="center"/>
        </w:trPr>
        <w:tc>
          <w:tcPr>
            <w:tcW w:w="673" w:type="dxa"/>
            <w:tcBorders>
              <w:top w:val="single" w:sz="4" w:space="0" w:color="auto"/>
              <w:left w:val="single" w:sz="4" w:space="0" w:color="auto"/>
            </w:tcBorders>
            <w:shd w:val="clear" w:color="auto" w:fill="FFFFFF"/>
            <w:vAlign w:val="center"/>
          </w:tcPr>
          <w:p w:rsidR="00DF06DB" w:rsidRPr="005332D8" w:rsidRDefault="00DF06DB" w:rsidP="001013DF">
            <w:pPr>
              <w:pStyle w:val="Bodytext20"/>
              <w:shd w:val="clear" w:color="auto" w:fill="auto"/>
              <w:spacing w:line="260" w:lineRule="exact"/>
              <w:ind w:firstLine="0"/>
              <w:jc w:val="left"/>
              <w:rPr>
                <w:rFonts w:ascii="Arial" w:hAnsi="Arial" w:cs="Arial"/>
                <w:sz w:val="20"/>
                <w:szCs w:val="20"/>
              </w:rPr>
            </w:pPr>
            <w:r w:rsidRPr="005332D8">
              <w:rPr>
                <w:rStyle w:val="Bodytext213pt"/>
                <w:rFonts w:ascii="Arial" w:hAnsi="Arial" w:cs="Arial"/>
                <w:sz w:val="20"/>
                <w:szCs w:val="20"/>
              </w:rPr>
              <w:t>No.</w:t>
            </w:r>
          </w:p>
        </w:tc>
        <w:tc>
          <w:tcPr>
            <w:tcW w:w="6242" w:type="dxa"/>
            <w:tcBorders>
              <w:top w:val="single" w:sz="4" w:space="0" w:color="auto"/>
              <w:left w:val="single" w:sz="4" w:space="0" w:color="auto"/>
            </w:tcBorders>
            <w:shd w:val="clear" w:color="auto" w:fill="FFFFFF"/>
            <w:vAlign w:val="center"/>
          </w:tcPr>
          <w:p w:rsidR="00DF06DB" w:rsidRPr="005332D8" w:rsidRDefault="00DF06DB" w:rsidP="001013DF">
            <w:pPr>
              <w:pStyle w:val="Bodytext20"/>
              <w:shd w:val="clear" w:color="auto" w:fill="auto"/>
              <w:spacing w:line="260" w:lineRule="exact"/>
              <w:ind w:firstLine="0"/>
              <w:jc w:val="center"/>
              <w:rPr>
                <w:rFonts w:ascii="Arial" w:hAnsi="Arial" w:cs="Arial"/>
                <w:sz w:val="20"/>
                <w:szCs w:val="20"/>
              </w:rPr>
            </w:pPr>
            <w:r w:rsidRPr="005332D8">
              <w:rPr>
                <w:rStyle w:val="Bodytext213pt"/>
                <w:rFonts w:ascii="Arial" w:hAnsi="Arial" w:cs="Arial"/>
                <w:sz w:val="20"/>
                <w:szCs w:val="20"/>
              </w:rPr>
              <w:t>Item</w:t>
            </w:r>
          </w:p>
        </w:tc>
        <w:tc>
          <w:tcPr>
            <w:tcW w:w="2128" w:type="dxa"/>
            <w:tcBorders>
              <w:top w:val="single" w:sz="4" w:space="0" w:color="auto"/>
              <w:left w:val="single" w:sz="4" w:space="0" w:color="auto"/>
              <w:right w:val="single" w:sz="4" w:space="0" w:color="auto"/>
            </w:tcBorders>
            <w:shd w:val="clear" w:color="auto" w:fill="FFFFFF"/>
            <w:vAlign w:val="center"/>
          </w:tcPr>
          <w:p w:rsidR="00DF06DB" w:rsidRPr="005332D8" w:rsidRDefault="00DF06DB" w:rsidP="001013DF">
            <w:pPr>
              <w:pStyle w:val="Bodytext20"/>
              <w:shd w:val="clear" w:color="auto" w:fill="auto"/>
              <w:spacing w:line="260" w:lineRule="exact"/>
              <w:ind w:firstLine="0"/>
              <w:jc w:val="center"/>
              <w:rPr>
                <w:rFonts w:ascii="Arial" w:hAnsi="Arial" w:cs="Arial"/>
                <w:sz w:val="20"/>
                <w:szCs w:val="20"/>
              </w:rPr>
            </w:pPr>
            <w:r w:rsidRPr="005332D8">
              <w:rPr>
                <w:rStyle w:val="Bodytext213pt"/>
                <w:rFonts w:ascii="Arial" w:hAnsi="Arial" w:cs="Arial"/>
                <w:sz w:val="20"/>
                <w:szCs w:val="20"/>
              </w:rPr>
              <w:t>Amount</w:t>
            </w:r>
          </w:p>
        </w:tc>
      </w:tr>
      <w:tr w:rsidR="00DF06DB" w:rsidRPr="005332D8" w:rsidTr="001013DF">
        <w:trPr>
          <w:trHeight w:hRule="exact" w:val="482"/>
          <w:jc w:val="center"/>
        </w:trPr>
        <w:tc>
          <w:tcPr>
            <w:tcW w:w="673" w:type="dxa"/>
            <w:tcBorders>
              <w:top w:val="single" w:sz="4" w:space="0" w:color="auto"/>
              <w:left w:val="single" w:sz="4" w:space="0" w:color="auto"/>
            </w:tcBorders>
            <w:shd w:val="clear" w:color="auto" w:fill="FFFFFF"/>
            <w:vAlign w:val="bottom"/>
          </w:tcPr>
          <w:p w:rsidR="00DF06DB" w:rsidRPr="005332D8" w:rsidRDefault="00DF06DB" w:rsidP="001013DF">
            <w:pPr>
              <w:pStyle w:val="Bodytext20"/>
              <w:shd w:val="clear" w:color="auto" w:fill="auto"/>
              <w:spacing w:line="260" w:lineRule="exact"/>
              <w:ind w:left="300" w:firstLine="0"/>
              <w:jc w:val="left"/>
              <w:rPr>
                <w:rFonts w:ascii="Arial" w:hAnsi="Arial" w:cs="Arial"/>
                <w:sz w:val="20"/>
                <w:szCs w:val="20"/>
              </w:rPr>
            </w:pPr>
            <w:r w:rsidRPr="005332D8">
              <w:rPr>
                <w:rStyle w:val="Bodytext213pt"/>
                <w:rFonts w:ascii="Arial" w:hAnsi="Arial" w:cs="Arial"/>
                <w:sz w:val="20"/>
                <w:szCs w:val="20"/>
              </w:rPr>
              <w:t>I</w:t>
            </w:r>
          </w:p>
        </w:tc>
        <w:tc>
          <w:tcPr>
            <w:tcW w:w="6242" w:type="dxa"/>
            <w:tcBorders>
              <w:top w:val="single" w:sz="4" w:space="0" w:color="auto"/>
              <w:left w:val="single" w:sz="4" w:space="0" w:color="auto"/>
            </w:tcBorders>
            <w:shd w:val="clear" w:color="auto" w:fill="FFFFFF"/>
            <w:vAlign w:val="bottom"/>
          </w:tcPr>
          <w:p w:rsidR="00DF06DB" w:rsidRPr="005332D8" w:rsidRDefault="00DF06DB" w:rsidP="001013DF">
            <w:pPr>
              <w:pStyle w:val="Bodytext20"/>
              <w:shd w:val="clear" w:color="auto" w:fill="auto"/>
              <w:spacing w:line="260" w:lineRule="exact"/>
              <w:ind w:firstLine="0"/>
              <w:jc w:val="left"/>
              <w:rPr>
                <w:rFonts w:ascii="Arial" w:hAnsi="Arial" w:cs="Arial"/>
                <w:sz w:val="20"/>
                <w:szCs w:val="20"/>
              </w:rPr>
            </w:pPr>
            <w:r w:rsidRPr="005332D8">
              <w:rPr>
                <w:rStyle w:val="Bodytext213pt"/>
                <w:rFonts w:ascii="Arial" w:hAnsi="Arial" w:cs="Arial"/>
                <w:sz w:val="20"/>
                <w:szCs w:val="20"/>
              </w:rPr>
              <w:t>Profit after tax eligible for distribution</w:t>
            </w:r>
          </w:p>
        </w:tc>
        <w:tc>
          <w:tcPr>
            <w:tcW w:w="2128" w:type="dxa"/>
            <w:tcBorders>
              <w:top w:val="single" w:sz="4" w:space="0" w:color="auto"/>
              <w:left w:val="single" w:sz="4" w:space="0" w:color="auto"/>
              <w:right w:val="single" w:sz="4" w:space="0" w:color="auto"/>
            </w:tcBorders>
            <w:shd w:val="clear" w:color="auto" w:fill="FFFFFF"/>
            <w:vAlign w:val="bottom"/>
          </w:tcPr>
          <w:p w:rsidR="00DF06DB" w:rsidRPr="005332D8" w:rsidRDefault="00DF06DB" w:rsidP="001013DF">
            <w:pPr>
              <w:pStyle w:val="Bodytext20"/>
              <w:shd w:val="clear" w:color="auto" w:fill="auto"/>
              <w:spacing w:line="260" w:lineRule="exact"/>
              <w:ind w:firstLine="0"/>
              <w:jc w:val="right"/>
              <w:rPr>
                <w:rFonts w:ascii="Arial" w:hAnsi="Arial" w:cs="Arial"/>
                <w:sz w:val="20"/>
                <w:szCs w:val="20"/>
              </w:rPr>
            </w:pPr>
            <w:r w:rsidRPr="005332D8">
              <w:rPr>
                <w:rStyle w:val="Bodytext213pt"/>
                <w:rFonts w:ascii="Arial" w:hAnsi="Arial" w:cs="Arial"/>
                <w:sz w:val="20"/>
                <w:szCs w:val="20"/>
              </w:rPr>
              <w:t>386,833,504,009</w:t>
            </w:r>
          </w:p>
        </w:tc>
      </w:tr>
      <w:tr w:rsidR="00DF06DB" w:rsidRPr="005332D8" w:rsidTr="001013DF">
        <w:trPr>
          <w:trHeight w:hRule="exact" w:val="353"/>
          <w:jc w:val="center"/>
        </w:trPr>
        <w:tc>
          <w:tcPr>
            <w:tcW w:w="673" w:type="dxa"/>
            <w:tcBorders>
              <w:left w:val="single" w:sz="4" w:space="0" w:color="auto"/>
            </w:tcBorders>
            <w:shd w:val="clear" w:color="auto" w:fill="FFFFFF"/>
          </w:tcPr>
          <w:p w:rsidR="00DF06DB" w:rsidRPr="005332D8" w:rsidRDefault="00DF06DB" w:rsidP="001013DF">
            <w:pPr>
              <w:rPr>
                <w:rFonts w:ascii="Arial" w:hAnsi="Arial" w:cs="Arial"/>
                <w:sz w:val="20"/>
                <w:szCs w:val="20"/>
              </w:rPr>
            </w:pPr>
          </w:p>
        </w:tc>
        <w:tc>
          <w:tcPr>
            <w:tcW w:w="6242" w:type="dxa"/>
            <w:tcBorders>
              <w:lef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left"/>
              <w:rPr>
                <w:rFonts w:ascii="Arial" w:hAnsi="Arial" w:cs="Arial"/>
                <w:sz w:val="20"/>
                <w:szCs w:val="20"/>
              </w:rPr>
            </w:pPr>
            <w:r w:rsidRPr="005332D8">
              <w:rPr>
                <w:rStyle w:val="Bodytext2Italic"/>
                <w:rFonts w:ascii="Arial" w:hAnsi="Arial" w:cs="Arial"/>
                <w:sz w:val="20"/>
                <w:szCs w:val="20"/>
              </w:rPr>
              <w:t>In which:</w:t>
            </w:r>
          </w:p>
        </w:tc>
        <w:tc>
          <w:tcPr>
            <w:tcW w:w="2128" w:type="dxa"/>
            <w:tcBorders>
              <w:left w:val="single" w:sz="4" w:space="0" w:color="auto"/>
              <w:right w:val="single" w:sz="4" w:space="0" w:color="auto"/>
            </w:tcBorders>
            <w:shd w:val="clear" w:color="auto" w:fill="FFFFFF"/>
          </w:tcPr>
          <w:p w:rsidR="00DF06DB" w:rsidRPr="005332D8" w:rsidRDefault="00DF06DB" w:rsidP="001013DF">
            <w:pPr>
              <w:rPr>
                <w:rFonts w:ascii="Arial" w:hAnsi="Arial" w:cs="Arial"/>
                <w:sz w:val="20"/>
                <w:szCs w:val="20"/>
              </w:rPr>
            </w:pPr>
          </w:p>
        </w:tc>
      </w:tr>
      <w:tr w:rsidR="00DF06DB" w:rsidRPr="005332D8" w:rsidTr="001013DF">
        <w:trPr>
          <w:trHeight w:hRule="exact" w:val="418"/>
          <w:jc w:val="center"/>
        </w:trPr>
        <w:tc>
          <w:tcPr>
            <w:tcW w:w="673" w:type="dxa"/>
            <w:tcBorders>
              <w:left w:val="single" w:sz="4" w:space="0" w:color="auto"/>
            </w:tcBorders>
            <w:shd w:val="clear" w:color="auto" w:fill="FFFFFF"/>
            <w:vAlign w:val="bottom"/>
          </w:tcPr>
          <w:p w:rsidR="00DF06DB" w:rsidRPr="005332D8" w:rsidRDefault="00DF06DB" w:rsidP="001013DF">
            <w:pPr>
              <w:pStyle w:val="Bodytext20"/>
              <w:shd w:val="clear" w:color="auto" w:fill="auto"/>
              <w:spacing w:line="260" w:lineRule="exact"/>
              <w:ind w:left="300" w:firstLine="0"/>
              <w:jc w:val="left"/>
              <w:rPr>
                <w:rFonts w:ascii="Arial" w:hAnsi="Arial" w:cs="Arial"/>
                <w:sz w:val="20"/>
                <w:szCs w:val="20"/>
              </w:rPr>
            </w:pPr>
            <w:r w:rsidRPr="005332D8">
              <w:rPr>
                <w:rStyle w:val="Bodytext213pt"/>
                <w:rFonts w:ascii="Arial" w:hAnsi="Arial" w:cs="Arial"/>
                <w:sz w:val="20"/>
                <w:szCs w:val="20"/>
              </w:rPr>
              <w:t>1</w:t>
            </w:r>
          </w:p>
        </w:tc>
        <w:tc>
          <w:tcPr>
            <w:tcW w:w="6242" w:type="dxa"/>
            <w:tcBorders>
              <w:lef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Accumulated profit up until the end of the previous year</w:t>
            </w:r>
          </w:p>
        </w:tc>
        <w:tc>
          <w:tcPr>
            <w:tcW w:w="2128" w:type="dxa"/>
            <w:tcBorders>
              <w:left w:val="single" w:sz="4" w:space="0" w:color="auto"/>
              <w:righ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right"/>
              <w:rPr>
                <w:rFonts w:ascii="Arial" w:hAnsi="Arial" w:cs="Arial"/>
                <w:sz w:val="20"/>
                <w:szCs w:val="20"/>
              </w:rPr>
            </w:pPr>
            <w:r w:rsidRPr="005332D8">
              <w:rPr>
                <w:rStyle w:val="Bodytext21"/>
                <w:rFonts w:ascii="Arial" w:hAnsi="Arial" w:cs="Arial"/>
                <w:sz w:val="20"/>
                <w:szCs w:val="20"/>
              </w:rPr>
              <w:t>29,506,521,349</w:t>
            </w:r>
          </w:p>
        </w:tc>
      </w:tr>
      <w:tr w:rsidR="00DF06DB" w:rsidRPr="005332D8" w:rsidTr="001013DF">
        <w:trPr>
          <w:trHeight w:hRule="exact" w:val="432"/>
          <w:jc w:val="center"/>
        </w:trPr>
        <w:tc>
          <w:tcPr>
            <w:tcW w:w="673" w:type="dxa"/>
            <w:tcBorders>
              <w:top w:val="single" w:sz="4" w:space="0" w:color="auto"/>
              <w:lef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left="300" w:firstLine="0"/>
              <w:jc w:val="left"/>
              <w:rPr>
                <w:rFonts w:ascii="Arial" w:hAnsi="Arial" w:cs="Arial"/>
                <w:sz w:val="20"/>
                <w:szCs w:val="20"/>
              </w:rPr>
            </w:pPr>
            <w:r w:rsidRPr="005332D8">
              <w:rPr>
                <w:rStyle w:val="Bodytext21"/>
                <w:rFonts w:ascii="Arial" w:hAnsi="Arial" w:cs="Arial"/>
                <w:sz w:val="20"/>
                <w:szCs w:val="20"/>
              </w:rPr>
              <w:t>2</w:t>
            </w:r>
          </w:p>
        </w:tc>
        <w:tc>
          <w:tcPr>
            <w:tcW w:w="6242" w:type="dxa"/>
            <w:tcBorders>
              <w:top w:val="single" w:sz="4" w:space="0" w:color="auto"/>
              <w:lef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Profit after tax in 2016</w:t>
            </w:r>
          </w:p>
        </w:tc>
        <w:tc>
          <w:tcPr>
            <w:tcW w:w="2128" w:type="dxa"/>
            <w:tcBorders>
              <w:top w:val="single" w:sz="4" w:space="0" w:color="auto"/>
              <w:left w:val="single" w:sz="4" w:space="0" w:color="auto"/>
              <w:righ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right"/>
              <w:rPr>
                <w:rFonts w:ascii="Arial" w:hAnsi="Arial" w:cs="Arial"/>
                <w:sz w:val="20"/>
                <w:szCs w:val="20"/>
              </w:rPr>
            </w:pPr>
            <w:r w:rsidRPr="005332D8">
              <w:rPr>
                <w:rStyle w:val="Bodytext21"/>
                <w:rFonts w:ascii="Arial" w:hAnsi="Arial" w:cs="Arial"/>
                <w:sz w:val="20"/>
                <w:szCs w:val="20"/>
              </w:rPr>
              <w:t>305,506,529,160</w:t>
            </w:r>
          </w:p>
        </w:tc>
      </w:tr>
      <w:tr w:rsidR="00DF06DB" w:rsidRPr="005332D8" w:rsidTr="001013DF">
        <w:trPr>
          <w:trHeight w:hRule="exact" w:val="338"/>
          <w:jc w:val="center"/>
        </w:trPr>
        <w:tc>
          <w:tcPr>
            <w:tcW w:w="673" w:type="dxa"/>
            <w:tcBorders>
              <w:left w:val="single" w:sz="4" w:space="0" w:color="auto"/>
            </w:tcBorders>
            <w:shd w:val="clear" w:color="auto" w:fill="FFFFFF"/>
          </w:tcPr>
          <w:p w:rsidR="00DF06DB" w:rsidRPr="005332D8" w:rsidRDefault="00DF06DB" w:rsidP="001013DF">
            <w:pPr>
              <w:rPr>
                <w:rFonts w:ascii="Arial" w:hAnsi="Arial" w:cs="Arial"/>
                <w:sz w:val="20"/>
                <w:szCs w:val="20"/>
              </w:rPr>
            </w:pPr>
          </w:p>
        </w:tc>
        <w:tc>
          <w:tcPr>
            <w:tcW w:w="6242" w:type="dxa"/>
            <w:tcBorders>
              <w:lef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Profit in 2016 from subsidiaries</w:t>
            </w:r>
          </w:p>
        </w:tc>
        <w:tc>
          <w:tcPr>
            <w:tcW w:w="2128" w:type="dxa"/>
            <w:tcBorders>
              <w:left w:val="single" w:sz="4" w:space="0" w:color="auto"/>
              <w:right w:val="single" w:sz="4" w:space="0" w:color="auto"/>
            </w:tcBorders>
            <w:shd w:val="clear" w:color="auto" w:fill="FFFFFF"/>
          </w:tcPr>
          <w:p w:rsidR="00DF06DB" w:rsidRPr="005332D8" w:rsidRDefault="00DF06DB" w:rsidP="001013DF">
            <w:pPr>
              <w:rPr>
                <w:rFonts w:ascii="Arial" w:hAnsi="Arial" w:cs="Arial"/>
                <w:sz w:val="20"/>
                <w:szCs w:val="20"/>
              </w:rPr>
            </w:pPr>
          </w:p>
        </w:tc>
      </w:tr>
      <w:tr w:rsidR="00DF06DB" w:rsidRPr="005332D8" w:rsidTr="001013DF">
        <w:trPr>
          <w:trHeight w:hRule="exact" w:val="356"/>
          <w:jc w:val="center"/>
        </w:trPr>
        <w:tc>
          <w:tcPr>
            <w:tcW w:w="673" w:type="dxa"/>
            <w:tcBorders>
              <w:left w:val="single" w:sz="4" w:space="0" w:color="auto"/>
            </w:tcBorders>
            <w:shd w:val="clear" w:color="auto" w:fill="FFFFFF"/>
          </w:tcPr>
          <w:p w:rsidR="00DF06DB" w:rsidRPr="005332D8" w:rsidRDefault="00DF06DB" w:rsidP="001013DF">
            <w:pPr>
              <w:pStyle w:val="Bodytext20"/>
              <w:shd w:val="clear" w:color="auto" w:fill="auto"/>
              <w:spacing w:line="240" w:lineRule="exact"/>
              <w:ind w:left="300" w:firstLine="0"/>
              <w:jc w:val="left"/>
              <w:rPr>
                <w:rFonts w:ascii="Arial" w:hAnsi="Arial" w:cs="Arial"/>
                <w:sz w:val="20"/>
                <w:szCs w:val="20"/>
              </w:rPr>
            </w:pPr>
            <w:r w:rsidRPr="005332D8">
              <w:rPr>
                <w:rStyle w:val="Bodytext21"/>
                <w:rFonts w:ascii="Arial" w:hAnsi="Arial" w:cs="Arial"/>
                <w:sz w:val="20"/>
                <w:szCs w:val="20"/>
              </w:rPr>
              <w:t>3</w:t>
            </w:r>
          </w:p>
        </w:tc>
        <w:tc>
          <w:tcPr>
            <w:tcW w:w="6242" w:type="dxa"/>
            <w:tcBorders>
              <w:left w:val="single" w:sz="4" w:space="0" w:color="auto"/>
            </w:tcBorders>
            <w:shd w:val="clear" w:color="auto" w:fill="FFFFFF"/>
          </w:tcPr>
          <w:p w:rsidR="00DF06DB" w:rsidRPr="005332D8" w:rsidRDefault="00DF06DB" w:rsidP="001013DF">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31/3/2017</w:t>
            </w:r>
          </w:p>
        </w:tc>
        <w:tc>
          <w:tcPr>
            <w:tcW w:w="2128" w:type="dxa"/>
            <w:tcBorders>
              <w:left w:val="single" w:sz="4" w:space="0" w:color="auto"/>
              <w:right w:val="single" w:sz="4" w:space="0" w:color="auto"/>
            </w:tcBorders>
            <w:shd w:val="clear" w:color="auto" w:fill="FFFFFF"/>
          </w:tcPr>
          <w:p w:rsidR="00DF06DB" w:rsidRPr="005332D8" w:rsidRDefault="00DF06DB" w:rsidP="001013DF">
            <w:pPr>
              <w:pStyle w:val="Bodytext20"/>
              <w:shd w:val="clear" w:color="auto" w:fill="auto"/>
              <w:spacing w:line="240" w:lineRule="exact"/>
              <w:ind w:firstLine="0"/>
              <w:jc w:val="right"/>
              <w:rPr>
                <w:rFonts w:ascii="Arial" w:hAnsi="Arial" w:cs="Arial"/>
                <w:sz w:val="20"/>
                <w:szCs w:val="20"/>
              </w:rPr>
            </w:pPr>
            <w:r w:rsidRPr="005332D8">
              <w:rPr>
                <w:rStyle w:val="Bodytext21"/>
                <w:rFonts w:ascii="Arial" w:hAnsi="Arial" w:cs="Arial"/>
                <w:sz w:val="20"/>
                <w:szCs w:val="20"/>
              </w:rPr>
              <w:t>51,820,453,500</w:t>
            </w:r>
          </w:p>
        </w:tc>
      </w:tr>
      <w:tr w:rsidR="00DF06DB" w:rsidRPr="005332D8" w:rsidTr="001013DF">
        <w:trPr>
          <w:trHeight w:hRule="exact" w:val="371"/>
          <w:jc w:val="center"/>
        </w:trPr>
        <w:tc>
          <w:tcPr>
            <w:tcW w:w="673" w:type="dxa"/>
            <w:tcBorders>
              <w:left w:val="single" w:sz="4" w:space="0" w:color="auto"/>
            </w:tcBorders>
            <w:shd w:val="clear" w:color="auto" w:fill="FFFFFF"/>
            <w:vAlign w:val="bottom"/>
          </w:tcPr>
          <w:p w:rsidR="00DF06DB" w:rsidRPr="005332D8" w:rsidRDefault="00DF06DB" w:rsidP="001013DF">
            <w:pPr>
              <w:pStyle w:val="Bodytext20"/>
              <w:shd w:val="clear" w:color="auto" w:fill="auto"/>
              <w:spacing w:line="260" w:lineRule="exact"/>
              <w:ind w:left="300" w:firstLine="0"/>
              <w:jc w:val="left"/>
              <w:rPr>
                <w:rFonts w:ascii="Arial" w:hAnsi="Arial" w:cs="Arial"/>
                <w:sz w:val="20"/>
                <w:szCs w:val="20"/>
              </w:rPr>
            </w:pPr>
            <w:r w:rsidRPr="005332D8">
              <w:rPr>
                <w:rStyle w:val="Bodytext213pt"/>
                <w:rFonts w:ascii="Arial" w:hAnsi="Arial" w:cs="Arial"/>
                <w:sz w:val="20"/>
                <w:szCs w:val="20"/>
              </w:rPr>
              <w:t>II</w:t>
            </w:r>
          </w:p>
        </w:tc>
        <w:tc>
          <w:tcPr>
            <w:tcW w:w="6242" w:type="dxa"/>
            <w:tcBorders>
              <w:left w:val="single" w:sz="4" w:space="0" w:color="auto"/>
            </w:tcBorders>
            <w:shd w:val="clear" w:color="auto" w:fill="FFFFFF"/>
            <w:vAlign w:val="bottom"/>
          </w:tcPr>
          <w:p w:rsidR="00DF06DB" w:rsidRPr="005332D8" w:rsidRDefault="00DF06DB" w:rsidP="001013DF">
            <w:pPr>
              <w:pStyle w:val="Bodytext20"/>
              <w:shd w:val="clear" w:color="auto" w:fill="auto"/>
              <w:spacing w:line="260" w:lineRule="exact"/>
              <w:ind w:firstLine="0"/>
              <w:jc w:val="left"/>
              <w:rPr>
                <w:rFonts w:ascii="Arial" w:hAnsi="Arial" w:cs="Arial"/>
                <w:sz w:val="20"/>
                <w:szCs w:val="20"/>
              </w:rPr>
            </w:pPr>
            <w:r w:rsidRPr="005332D8">
              <w:rPr>
                <w:rStyle w:val="Bodytext213pt"/>
                <w:rFonts w:ascii="Arial" w:hAnsi="Arial" w:cs="Arial"/>
                <w:sz w:val="20"/>
                <w:szCs w:val="20"/>
              </w:rPr>
              <w:t>Profit requested to be distributed</w:t>
            </w:r>
          </w:p>
        </w:tc>
        <w:tc>
          <w:tcPr>
            <w:tcW w:w="2128" w:type="dxa"/>
            <w:tcBorders>
              <w:left w:val="single" w:sz="4" w:space="0" w:color="auto"/>
              <w:right w:val="single" w:sz="4" w:space="0" w:color="auto"/>
            </w:tcBorders>
            <w:shd w:val="clear" w:color="auto" w:fill="FFFFFF"/>
            <w:vAlign w:val="bottom"/>
          </w:tcPr>
          <w:p w:rsidR="00DF06DB" w:rsidRPr="005332D8" w:rsidRDefault="00DF06DB" w:rsidP="001013DF">
            <w:pPr>
              <w:pStyle w:val="Bodytext20"/>
              <w:shd w:val="clear" w:color="auto" w:fill="auto"/>
              <w:spacing w:line="260" w:lineRule="exact"/>
              <w:ind w:firstLine="0"/>
              <w:jc w:val="right"/>
              <w:rPr>
                <w:rFonts w:ascii="Arial" w:hAnsi="Arial" w:cs="Arial"/>
                <w:sz w:val="20"/>
                <w:szCs w:val="20"/>
              </w:rPr>
            </w:pPr>
            <w:r w:rsidRPr="005332D8">
              <w:rPr>
                <w:rStyle w:val="Bodytext213pt"/>
                <w:rFonts w:ascii="Arial" w:hAnsi="Arial" w:cs="Arial"/>
                <w:sz w:val="20"/>
                <w:szCs w:val="20"/>
              </w:rPr>
              <w:t>386,075,689,724</w:t>
            </w:r>
          </w:p>
        </w:tc>
      </w:tr>
      <w:tr w:rsidR="00DF06DB" w:rsidRPr="005332D8" w:rsidTr="001013DF">
        <w:trPr>
          <w:trHeight w:hRule="exact" w:val="418"/>
          <w:jc w:val="center"/>
        </w:trPr>
        <w:tc>
          <w:tcPr>
            <w:tcW w:w="673" w:type="dxa"/>
            <w:tcBorders>
              <w:left w:val="single" w:sz="4" w:space="0" w:color="auto"/>
            </w:tcBorders>
            <w:shd w:val="clear" w:color="auto" w:fill="FFFFFF"/>
          </w:tcPr>
          <w:p w:rsidR="00DF06DB" w:rsidRPr="005332D8" w:rsidRDefault="00DF06DB" w:rsidP="001013DF">
            <w:pPr>
              <w:rPr>
                <w:rFonts w:ascii="Arial" w:hAnsi="Arial" w:cs="Arial"/>
                <w:sz w:val="20"/>
                <w:szCs w:val="20"/>
              </w:rPr>
            </w:pPr>
          </w:p>
        </w:tc>
        <w:tc>
          <w:tcPr>
            <w:tcW w:w="6242" w:type="dxa"/>
            <w:tcBorders>
              <w:lef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left"/>
              <w:rPr>
                <w:rFonts w:ascii="Arial" w:hAnsi="Arial" w:cs="Arial"/>
                <w:sz w:val="20"/>
                <w:szCs w:val="20"/>
              </w:rPr>
            </w:pPr>
            <w:r w:rsidRPr="005332D8">
              <w:rPr>
                <w:rStyle w:val="Bodytext2Italic"/>
                <w:rFonts w:ascii="Arial" w:hAnsi="Arial" w:cs="Arial"/>
                <w:sz w:val="20"/>
                <w:szCs w:val="20"/>
              </w:rPr>
              <w:t>In which:</w:t>
            </w:r>
          </w:p>
        </w:tc>
        <w:tc>
          <w:tcPr>
            <w:tcW w:w="2128" w:type="dxa"/>
            <w:tcBorders>
              <w:left w:val="single" w:sz="4" w:space="0" w:color="auto"/>
              <w:right w:val="single" w:sz="4" w:space="0" w:color="auto"/>
            </w:tcBorders>
            <w:shd w:val="clear" w:color="auto" w:fill="FFFFFF"/>
          </w:tcPr>
          <w:p w:rsidR="00DF06DB" w:rsidRPr="005332D8" w:rsidRDefault="00DF06DB" w:rsidP="001013DF">
            <w:pPr>
              <w:rPr>
                <w:rFonts w:ascii="Arial" w:hAnsi="Arial" w:cs="Arial"/>
                <w:sz w:val="20"/>
                <w:szCs w:val="20"/>
              </w:rPr>
            </w:pPr>
          </w:p>
        </w:tc>
      </w:tr>
      <w:tr w:rsidR="00DF06DB" w:rsidRPr="005332D8" w:rsidTr="001013DF">
        <w:trPr>
          <w:trHeight w:hRule="exact" w:val="425"/>
          <w:jc w:val="center"/>
        </w:trPr>
        <w:tc>
          <w:tcPr>
            <w:tcW w:w="673" w:type="dxa"/>
            <w:tcBorders>
              <w:top w:val="single" w:sz="4" w:space="0" w:color="auto"/>
              <w:left w:val="single" w:sz="4" w:space="0" w:color="auto"/>
            </w:tcBorders>
            <w:shd w:val="clear" w:color="auto" w:fill="FFFFFF"/>
            <w:vAlign w:val="bottom"/>
          </w:tcPr>
          <w:p w:rsidR="00DF06DB" w:rsidRPr="005332D8" w:rsidRDefault="00DF06DB" w:rsidP="001013DF">
            <w:pPr>
              <w:pStyle w:val="Bodytext20"/>
              <w:shd w:val="clear" w:color="auto" w:fill="auto"/>
              <w:spacing w:line="260" w:lineRule="exact"/>
              <w:ind w:left="300" w:firstLine="0"/>
              <w:jc w:val="left"/>
              <w:rPr>
                <w:rFonts w:ascii="Arial" w:hAnsi="Arial" w:cs="Arial"/>
                <w:sz w:val="20"/>
                <w:szCs w:val="20"/>
              </w:rPr>
            </w:pPr>
            <w:r w:rsidRPr="005332D8">
              <w:rPr>
                <w:rStyle w:val="Bodytext213pt"/>
                <w:rFonts w:ascii="Arial" w:hAnsi="Arial" w:cs="Arial"/>
                <w:sz w:val="20"/>
                <w:szCs w:val="20"/>
              </w:rPr>
              <w:t>1</w:t>
            </w:r>
          </w:p>
        </w:tc>
        <w:tc>
          <w:tcPr>
            <w:tcW w:w="6242" w:type="dxa"/>
            <w:tcBorders>
              <w:top w:val="single" w:sz="4" w:space="0" w:color="auto"/>
              <w:lef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Dividend payment in cash (10%)</w:t>
            </w:r>
          </w:p>
        </w:tc>
        <w:tc>
          <w:tcPr>
            <w:tcW w:w="2128" w:type="dxa"/>
            <w:tcBorders>
              <w:top w:val="single" w:sz="4" w:space="0" w:color="auto"/>
              <w:left w:val="single" w:sz="4" w:space="0" w:color="auto"/>
              <w:righ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right"/>
              <w:rPr>
                <w:rFonts w:ascii="Arial" w:hAnsi="Arial" w:cs="Arial"/>
                <w:sz w:val="20"/>
                <w:szCs w:val="20"/>
              </w:rPr>
            </w:pPr>
            <w:r w:rsidRPr="005332D8">
              <w:rPr>
                <w:rStyle w:val="Bodytext21"/>
                <w:rFonts w:ascii="Arial" w:hAnsi="Arial" w:cs="Arial"/>
                <w:sz w:val="20"/>
                <w:szCs w:val="20"/>
              </w:rPr>
              <w:t>232,000,000,000</w:t>
            </w:r>
          </w:p>
        </w:tc>
      </w:tr>
      <w:tr w:rsidR="00DF06DB" w:rsidRPr="005332D8" w:rsidTr="001013DF">
        <w:trPr>
          <w:trHeight w:hRule="exact" w:val="421"/>
          <w:jc w:val="center"/>
        </w:trPr>
        <w:tc>
          <w:tcPr>
            <w:tcW w:w="673" w:type="dxa"/>
            <w:tcBorders>
              <w:lef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left="300" w:firstLine="0"/>
              <w:jc w:val="left"/>
              <w:rPr>
                <w:rFonts w:ascii="Arial" w:hAnsi="Arial" w:cs="Arial"/>
                <w:sz w:val="20"/>
                <w:szCs w:val="20"/>
              </w:rPr>
            </w:pPr>
            <w:r w:rsidRPr="005332D8">
              <w:rPr>
                <w:rStyle w:val="Bodytext21"/>
                <w:rFonts w:ascii="Arial" w:hAnsi="Arial" w:cs="Arial"/>
                <w:sz w:val="20"/>
                <w:szCs w:val="20"/>
              </w:rPr>
              <w:t>2</w:t>
            </w:r>
          </w:p>
        </w:tc>
        <w:tc>
          <w:tcPr>
            <w:tcW w:w="6242" w:type="dxa"/>
            <w:tcBorders>
              <w:lef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Bonus and welfare fund</w:t>
            </w:r>
          </w:p>
        </w:tc>
        <w:tc>
          <w:tcPr>
            <w:tcW w:w="2128" w:type="dxa"/>
            <w:tcBorders>
              <w:left w:val="single" w:sz="4" w:space="0" w:color="auto"/>
              <w:righ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right"/>
              <w:rPr>
                <w:rFonts w:ascii="Arial" w:hAnsi="Arial" w:cs="Arial"/>
                <w:sz w:val="20"/>
                <w:szCs w:val="20"/>
              </w:rPr>
            </w:pPr>
            <w:r w:rsidRPr="005332D8">
              <w:rPr>
                <w:rStyle w:val="Bodytext21"/>
                <w:rFonts w:ascii="Arial" w:hAnsi="Arial" w:cs="Arial"/>
                <w:sz w:val="20"/>
                <w:szCs w:val="20"/>
              </w:rPr>
              <w:t>6,000,000,000</w:t>
            </w:r>
          </w:p>
        </w:tc>
      </w:tr>
      <w:tr w:rsidR="00DF06DB" w:rsidRPr="005332D8" w:rsidTr="001013DF">
        <w:trPr>
          <w:trHeight w:hRule="exact" w:val="425"/>
          <w:jc w:val="center"/>
        </w:trPr>
        <w:tc>
          <w:tcPr>
            <w:tcW w:w="673" w:type="dxa"/>
            <w:tcBorders>
              <w:lef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left="300" w:firstLine="0"/>
              <w:jc w:val="left"/>
              <w:rPr>
                <w:rFonts w:ascii="Arial" w:hAnsi="Arial" w:cs="Arial"/>
                <w:sz w:val="20"/>
                <w:szCs w:val="20"/>
              </w:rPr>
            </w:pPr>
            <w:r w:rsidRPr="005332D8">
              <w:rPr>
                <w:rStyle w:val="Bodytext21"/>
                <w:rFonts w:ascii="Arial" w:hAnsi="Arial" w:cs="Arial"/>
                <w:sz w:val="20"/>
                <w:szCs w:val="20"/>
              </w:rPr>
              <w:t>3</w:t>
            </w:r>
          </w:p>
        </w:tc>
        <w:tc>
          <w:tcPr>
            <w:tcW w:w="6242" w:type="dxa"/>
            <w:tcBorders>
              <w:lef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Bonus fund for Management Board, Executive Board (2% of profit after tax in 2016)</w:t>
            </w:r>
          </w:p>
        </w:tc>
        <w:tc>
          <w:tcPr>
            <w:tcW w:w="2128" w:type="dxa"/>
            <w:tcBorders>
              <w:left w:val="single" w:sz="4" w:space="0" w:color="auto"/>
              <w:righ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right"/>
              <w:rPr>
                <w:rFonts w:ascii="Arial" w:hAnsi="Arial" w:cs="Arial"/>
                <w:sz w:val="20"/>
                <w:szCs w:val="20"/>
              </w:rPr>
            </w:pPr>
            <w:r w:rsidRPr="005332D8">
              <w:rPr>
                <w:rStyle w:val="Bodytext21"/>
                <w:rFonts w:ascii="Arial" w:hAnsi="Arial" w:cs="Arial"/>
                <w:sz w:val="20"/>
                <w:szCs w:val="20"/>
              </w:rPr>
              <w:t>6,110,131,000</w:t>
            </w:r>
          </w:p>
        </w:tc>
      </w:tr>
      <w:tr w:rsidR="00DF06DB" w:rsidRPr="005332D8" w:rsidTr="001013DF">
        <w:trPr>
          <w:trHeight w:hRule="exact" w:val="414"/>
          <w:jc w:val="center"/>
        </w:trPr>
        <w:tc>
          <w:tcPr>
            <w:tcW w:w="673" w:type="dxa"/>
            <w:tcBorders>
              <w:top w:val="single" w:sz="4" w:space="0" w:color="auto"/>
              <w:lef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left="300" w:firstLine="0"/>
              <w:jc w:val="left"/>
              <w:rPr>
                <w:rFonts w:ascii="Arial" w:hAnsi="Arial" w:cs="Arial"/>
                <w:sz w:val="20"/>
                <w:szCs w:val="20"/>
              </w:rPr>
            </w:pPr>
            <w:r w:rsidRPr="005332D8">
              <w:rPr>
                <w:rStyle w:val="Bodytext21"/>
                <w:rFonts w:ascii="Arial" w:hAnsi="Arial" w:cs="Arial"/>
                <w:sz w:val="20"/>
                <w:szCs w:val="20"/>
              </w:rPr>
              <w:t>4</w:t>
            </w:r>
          </w:p>
        </w:tc>
        <w:tc>
          <w:tcPr>
            <w:tcW w:w="6242" w:type="dxa"/>
            <w:tcBorders>
              <w:top w:val="single" w:sz="4" w:space="0" w:color="auto"/>
              <w:lef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Stock issue to raise share capital from owners’ equity</w:t>
            </w:r>
          </w:p>
        </w:tc>
        <w:tc>
          <w:tcPr>
            <w:tcW w:w="2128" w:type="dxa"/>
            <w:tcBorders>
              <w:top w:val="single" w:sz="4" w:space="0" w:color="auto"/>
              <w:left w:val="single" w:sz="4" w:space="0" w:color="auto"/>
              <w:right w:val="single" w:sz="4" w:space="0" w:color="auto"/>
            </w:tcBorders>
            <w:shd w:val="clear" w:color="auto" w:fill="FFFFFF"/>
            <w:vAlign w:val="bottom"/>
          </w:tcPr>
          <w:p w:rsidR="00DF06DB" w:rsidRPr="005332D8" w:rsidRDefault="00DF06DB" w:rsidP="001013DF">
            <w:pPr>
              <w:pStyle w:val="Bodytext20"/>
              <w:shd w:val="clear" w:color="auto" w:fill="auto"/>
              <w:spacing w:line="240" w:lineRule="exact"/>
              <w:ind w:firstLine="0"/>
              <w:jc w:val="right"/>
              <w:rPr>
                <w:rFonts w:ascii="Arial" w:hAnsi="Arial" w:cs="Arial"/>
                <w:sz w:val="20"/>
                <w:szCs w:val="20"/>
              </w:rPr>
            </w:pPr>
            <w:r w:rsidRPr="005332D8">
              <w:rPr>
                <w:rStyle w:val="Bodytext21"/>
                <w:rFonts w:ascii="Arial" w:hAnsi="Arial" w:cs="Arial"/>
                <w:sz w:val="20"/>
                <w:szCs w:val="20"/>
              </w:rPr>
              <w:t>141,965,558,724</w:t>
            </w:r>
          </w:p>
        </w:tc>
      </w:tr>
      <w:tr w:rsidR="00DF06DB" w:rsidRPr="005332D8" w:rsidTr="001013DF">
        <w:trPr>
          <w:trHeight w:hRule="exact" w:val="428"/>
          <w:jc w:val="center"/>
        </w:trPr>
        <w:tc>
          <w:tcPr>
            <w:tcW w:w="673" w:type="dxa"/>
            <w:tcBorders>
              <w:top w:val="single" w:sz="4" w:space="0" w:color="auto"/>
              <w:left w:val="single" w:sz="4" w:space="0" w:color="auto"/>
              <w:bottom w:val="single" w:sz="4" w:space="0" w:color="auto"/>
            </w:tcBorders>
            <w:shd w:val="clear" w:color="auto" w:fill="FFFFFF"/>
            <w:vAlign w:val="bottom"/>
          </w:tcPr>
          <w:p w:rsidR="00DF06DB" w:rsidRPr="005332D8" w:rsidRDefault="00DF06DB" w:rsidP="001013DF">
            <w:pPr>
              <w:pStyle w:val="Bodytext20"/>
              <w:shd w:val="clear" w:color="auto" w:fill="auto"/>
              <w:spacing w:line="260" w:lineRule="exact"/>
              <w:ind w:left="200" w:firstLine="0"/>
              <w:jc w:val="left"/>
              <w:rPr>
                <w:rFonts w:ascii="Arial" w:hAnsi="Arial" w:cs="Arial"/>
                <w:sz w:val="20"/>
                <w:szCs w:val="20"/>
              </w:rPr>
            </w:pPr>
            <w:r w:rsidRPr="005332D8">
              <w:rPr>
                <w:rStyle w:val="Bodytext213pt"/>
                <w:rFonts w:ascii="Arial" w:hAnsi="Arial" w:cs="Arial"/>
                <w:sz w:val="20"/>
                <w:szCs w:val="20"/>
              </w:rPr>
              <w:t>III.</w:t>
            </w:r>
          </w:p>
        </w:tc>
        <w:tc>
          <w:tcPr>
            <w:tcW w:w="6242" w:type="dxa"/>
            <w:tcBorders>
              <w:top w:val="single" w:sz="4" w:space="0" w:color="auto"/>
              <w:left w:val="single" w:sz="4" w:space="0" w:color="auto"/>
              <w:bottom w:val="single" w:sz="4" w:space="0" w:color="auto"/>
            </w:tcBorders>
            <w:shd w:val="clear" w:color="auto" w:fill="FFFFFF"/>
            <w:vAlign w:val="bottom"/>
          </w:tcPr>
          <w:p w:rsidR="00DF06DB" w:rsidRPr="005332D8" w:rsidRDefault="00DF06DB" w:rsidP="001013DF">
            <w:pPr>
              <w:pStyle w:val="Bodytext20"/>
              <w:shd w:val="clear" w:color="auto" w:fill="auto"/>
              <w:spacing w:line="260" w:lineRule="exact"/>
              <w:ind w:firstLine="0"/>
              <w:jc w:val="left"/>
              <w:rPr>
                <w:rFonts w:ascii="Arial" w:hAnsi="Arial" w:cs="Arial"/>
                <w:sz w:val="20"/>
                <w:szCs w:val="20"/>
              </w:rPr>
            </w:pPr>
            <w:r w:rsidRPr="005332D8">
              <w:rPr>
                <w:rStyle w:val="Bodytext213pt"/>
                <w:rFonts w:ascii="Arial" w:hAnsi="Arial" w:cs="Arial"/>
                <w:sz w:val="20"/>
                <w:szCs w:val="20"/>
              </w:rPr>
              <w:t>Retained earnings</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bottom"/>
          </w:tcPr>
          <w:p w:rsidR="00DF06DB" w:rsidRPr="005332D8" w:rsidRDefault="00DF06DB" w:rsidP="001013DF">
            <w:pPr>
              <w:pStyle w:val="Bodytext20"/>
              <w:shd w:val="clear" w:color="auto" w:fill="auto"/>
              <w:spacing w:line="260" w:lineRule="exact"/>
              <w:ind w:firstLine="0"/>
              <w:jc w:val="right"/>
              <w:rPr>
                <w:rFonts w:ascii="Arial" w:hAnsi="Arial" w:cs="Arial"/>
                <w:sz w:val="20"/>
                <w:szCs w:val="20"/>
              </w:rPr>
            </w:pPr>
            <w:r w:rsidRPr="005332D8">
              <w:rPr>
                <w:rStyle w:val="Bodytext213pt"/>
                <w:rFonts w:ascii="Arial" w:hAnsi="Arial" w:cs="Arial"/>
                <w:sz w:val="20"/>
                <w:szCs w:val="20"/>
              </w:rPr>
              <w:t>757,814,285</w:t>
            </w:r>
          </w:p>
        </w:tc>
      </w:tr>
    </w:tbl>
    <w:p w:rsidR="005332D8" w:rsidRPr="005332D8" w:rsidRDefault="005332D8" w:rsidP="00DF06DB">
      <w:pPr>
        <w:pStyle w:val="Bodytext20"/>
        <w:shd w:val="clear" w:color="auto" w:fill="auto"/>
        <w:spacing w:line="313" w:lineRule="exact"/>
        <w:ind w:firstLine="400"/>
        <w:rPr>
          <w:rFonts w:ascii="Arial" w:hAnsi="Arial" w:cs="Arial"/>
          <w:i/>
          <w:sz w:val="20"/>
          <w:szCs w:val="20"/>
        </w:rPr>
      </w:pPr>
    </w:p>
    <w:p w:rsidR="005332D8" w:rsidRPr="005332D8" w:rsidRDefault="005332D8">
      <w:pPr>
        <w:rPr>
          <w:rFonts w:ascii="Arial" w:eastAsia="Times New Roman" w:hAnsi="Arial" w:cs="Arial"/>
          <w:i/>
          <w:sz w:val="20"/>
          <w:szCs w:val="20"/>
        </w:rPr>
      </w:pPr>
      <w:r w:rsidRPr="005332D8">
        <w:rPr>
          <w:rFonts w:ascii="Arial" w:hAnsi="Arial" w:cs="Arial"/>
          <w:i/>
          <w:sz w:val="20"/>
          <w:szCs w:val="20"/>
        </w:rPr>
        <w:br w:type="page"/>
      </w:r>
    </w:p>
    <w:p w:rsidR="006C2D7B" w:rsidRPr="005332D8" w:rsidRDefault="00DF06DB" w:rsidP="005332D8">
      <w:pPr>
        <w:pStyle w:val="Bodytext20"/>
        <w:shd w:val="clear" w:color="auto" w:fill="auto"/>
        <w:spacing w:line="313" w:lineRule="exact"/>
        <w:ind w:firstLine="400"/>
        <w:rPr>
          <w:rFonts w:ascii="Arial" w:hAnsi="Arial" w:cs="Arial"/>
          <w:sz w:val="20"/>
          <w:szCs w:val="20"/>
        </w:rPr>
      </w:pPr>
      <w:r w:rsidRPr="005332D8">
        <w:rPr>
          <w:rFonts w:ascii="Arial" w:hAnsi="Arial" w:cs="Arial"/>
          <w:i/>
          <w:sz w:val="20"/>
          <w:szCs w:val="20"/>
        </w:rPr>
        <w:lastRenderedPageBreak/>
        <w:t xml:space="preserve"> </w:t>
      </w:r>
      <w:r w:rsidRPr="005332D8">
        <w:rPr>
          <w:rStyle w:val="Bodytext213pt0"/>
          <w:rFonts w:ascii="Arial" w:hAnsi="Arial" w:cs="Arial"/>
          <w:sz w:val="20"/>
          <w:szCs w:val="20"/>
        </w:rPr>
        <w:t xml:space="preserve">Article 4. </w:t>
      </w:r>
      <w:r w:rsidRPr="005332D8">
        <w:rPr>
          <w:rFonts w:ascii="Arial" w:hAnsi="Arial" w:cs="Arial"/>
          <w:sz w:val="20"/>
          <w:szCs w:val="20"/>
        </w:rPr>
        <w:t>Approve the proposal of the Management Board on planned items for 2017 as follows:</w:t>
      </w:r>
    </w:p>
    <w:tbl>
      <w:tblPr>
        <w:tblW w:w="0" w:type="auto"/>
        <w:tblLayout w:type="fixed"/>
        <w:tblCellMar>
          <w:left w:w="10" w:type="dxa"/>
          <w:right w:w="10" w:type="dxa"/>
        </w:tblCellMar>
        <w:tblLook w:val="0000" w:firstRow="0" w:lastRow="0" w:firstColumn="0" w:lastColumn="0" w:noHBand="0" w:noVBand="0"/>
      </w:tblPr>
      <w:tblGrid>
        <w:gridCol w:w="688"/>
        <w:gridCol w:w="4680"/>
        <w:gridCol w:w="1876"/>
        <w:gridCol w:w="1886"/>
      </w:tblGrid>
      <w:tr w:rsidR="005332D8" w:rsidRPr="005332D8" w:rsidTr="00425A65">
        <w:trPr>
          <w:trHeight w:hRule="exact" w:val="457"/>
        </w:trPr>
        <w:tc>
          <w:tcPr>
            <w:tcW w:w="688" w:type="dxa"/>
            <w:tcBorders>
              <w:top w:val="single" w:sz="4" w:space="0" w:color="auto"/>
              <w:left w:val="single" w:sz="4" w:space="0" w:color="auto"/>
            </w:tcBorders>
            <w:shd w:val="clear" w:color="auto" w:fill="FFFFFF"/>
            <w:vAlign w:val="bottom"/>
          </w:tcPr>
          <w:p w:rsidR="005332D8" w:rsidRPr="005332D8" w:rsidRDefault="005332D8" w:rsidP="00425A65">
            <w:pPr>
              <w:pStyle w:val="Bodytext20"/>
              <w:shd w:val="clear" w:color="auto" w:fill="auto"/>
              <w:spacing w:line="260" w:lineRule="exact"/>
              <w:ind w:firstLine="0"/>
              <w:jc w:val="left"/>
              <w:rPr>
                <w:rFonts w:ascii="Arial" w:hAnsi="Arial" w:cs="Arial"/>
                <w:sz w:val="20"/>
                <w:szCs w:val="20"/>
              </w:rPr>
            </w:pPr>
            <w:r w:rsidRPr="005332D8">
              <w:rPr>
                <w:rStyle w:val="Bodytext213pt"/>
                <w:rFonts w:ascii="Arial" w:hAnsi="Arial" w:cs="Arial"/>
                <w:sz w:val="20"/>
                <w:szCs w:val="20"/>
              </w:rPr>
              <w:t>No.</w:t>
            </w:r>
          </w:p>
        </w:tc>
        <w:tc>
          <w:tcPr>
            <w:tcW w:w="4680" w:type="dxa"/>
            <w:tcBorders>
              <w:top w:val="single" w:sz="4" w:space="0" w:color="auto"/>
              <w:left w:val="single" w:sz="4" w:space="0" w:color="auto"/>
            </w:tcBorders>
            <w:shd w:val="clear" w:color="auto" w:fill="FFFFFF"/>
            <w:vAlign w:val="bottom"/>
          </w:tcPr>
          <w:p w:rsidR="005332D8" w:rsidRPr="005332D8" w:rsidRDefault="005332D8" w:rsidP="00425A65">
            <w:pPr>
              <w:pStyle w:val="Bodytext20"/>
              <w:shd w:val="clear" w:color="auto" w:fill="auto"/>
              <w:spacing w:line="260" w:lineRule="exact"/>
              <w:ind w:firstLine="0"/>
              <w:jc w:val="center"/>
              <w:rPr>
                <w:rFonts w:ascii="Arial" w:hAnsi="Arial" w:cs="Arial"/>
                <w:sz w:val="20"/>
                <w:szCs w:val="20"/>
              </w:rPr>
            </w:pPr>
            <w:r w:rsidRPr="005332D8">
              <w:rPr>
                <w:rStyle w:val="Bodytext213pt"/>
                <w:rFonts w:ascii="Arial" w:hAnsi="Arial" w:cs="Arial"/>
                <w:sz w:val="20"/>
                <w:szCs w:val="20"/>
              </w:rPr>
              <w:t>Item</w:t>
            </w:r>
          </w:p>
        </w:tc>
        <w:tc>
          <w:tcPr>
            <w:tcW w:w="1876" w:type="dxa"/>
            <w:tcBorders>
              <w:top w:val="single" w:sz="4" w:space="0" w:color="auto"/>
              <w:left w:val="single" w:sz="4" w:space="0" w:color="auto"/>
            </w:tcBorders>
            <w:shd w:val="clear" w:color="auto" w:fill="FFFFFF"/>
            <w:vAlign w:val="bottom"/>
          </w:tcPr>
          <w:p w:rsidR="005332D8" w:rsidRPr="005332D8" w:rsidRDefault="005332D8" w:rsidP="00425A65">
            <w:pPr>
              <w:pStyle w:val="Bodytext20"/>
              <w:shd w:val="clear" w:color="auto" w:fill="auto"/>
              <w:spacing w:line="260" w:lineRule="exact"/>
              <w:ind w:firstLine="0"/>
              <w:jc w:val="center"/>
              <w:rPr>
                <w:rFonts w:ascii="Arial" w:hAnsi="Arial" w:cs="Arial"/>
                <w:sz w:val="20"/>
                <w:szCs w:val="20"/>
              </w:rPr>
            </w:pPr>
            <w:r w:rsidRPr="005332D8">
              <w:rPr>
                <w:rStyle w:val="Bodytext213pt"/>
                <w:rFonts w:ascii="Arial" w:hAnsi="Arial" w:cs="Arial"/>
                <w:sz w:val="20"/>
                <w:szCs w:val="20"/>
              </w:rPr>
              <w:t>Unit</w:t>
            </w:r>
          </w:p>
        </w:tc>
        <w:tc>
          <w:tcPr>
            <w:tcW w:w="1886" w:type="dxa"/>
            <w:tcBorders>
              <w:top w:val="single" w:sz="4" w:space="0" w:color="auto"/>
              <w:left w:val="single" w:sz="4" w:space="0" w:color="auto"/>
              <w:right w:val="single" w:sz="4" w:space="0" w:color="auto"/>
            </w:tcBorders>
            <w:shd w:val="clear" w:color="auto" w:fill="FFFFFF"/>
            <w:vAlign w:val="bottom"/>
          </w:tcPr>
          <w:p w:rsidR="005332D8" w:rsidRPr="005332D8" w:rsidRDefault="005332D8" w:rsidP="00425A65">
            <w:pPr>
              <w:pStyle w:val="Bodytext20"/>
              <w:shd w:val="clear" w:color="auto" w:fill="auto"/>
              <w:spacing w:line="260" w:lineRule="exact"/>
              <w:ind w:firstLine="0"/>
              <w:jc w:val="right"/>
              <w:rPr>
                <w:rFonts w:ascii="Arial" w:hAnsi="Arial" w:cs="Arial"/>
                <w:sz w:val="20"/>
                <w:szCs w:val="20"/>
              </w:rPr>
            </w:pPr>
            <w:r w:rsidRPr="005332D8">
              <w:rPr>
                <w:rStyle w:val="Bodytext213pt"/>
                <w:rFonts w:ascii="Arial" w:hAnsi="Arial" w:cs="Arial"/>
                <w:sz w:val="20"/>
                <w:szCs w:val="20"/>
              </w:rPr>
              <w:t>Plan for 2017</w:t>
            </w:r>
          </w:p>
        </w:tc>
      </w:tr>
      <w:tr w:rsidR="005332D8" w:rsidRPr="005332D8" w:rsidTr="00425A65">
        <w:trPr>
          <w:trHeight w:hRule="exact" w:val="443"/>
        </w:trPr>
        <w:tc>
          <w:tcPr>
            <w:tcW w:w="688" w:type="dxa"/>
            <w:tcBorders>
              <w:top w:val="single" w:sz="4" w:space="0" w:color="auto"/>
              <w:left w:val="single" w:sz="4" w:space="0" w:color="auto"/>
            </w:tcBorders>
            <w:shd w:val="clear" w:color="auto" w:fill="FFFFFF"/>
            <w:vAlign w:val="bottom"/>
          </w:tcPr>
          <w:p w:rsidR="005332D8" w:rsidRPr="005332D8" w:rsidRDefault="005332D8" w:rsidP="00425A65">
            <w:pPr>
              <w:pStyle w:val="Bodytext20"/>
              <w:shd w:val="clear" w:color="auto" w:fill="auto"/>
              <w:spacing w:line="260" w:lineRule="exact"/>
              <w:ind w:left="320" w:firstLine="0"/>
              <w:jc w:val="left"/>
              <w:rPr>
                <w:rFonts w:ascii="Arial" w:hAnsi="Arial" w:cs="Arial"/>
                <w:sz w:val="20"/>
                <w:szCs w:val="20"/>
              </w:rPr>
            </w:pPr>
            <w:r w:rsidRPr="005332D8">
              <w:rPr>
                <w:rStyle w:val="Bodytext213pt"/>
                <w:rFonts w:ascii="Arial" w:hAnsi="Arial" w:cs="Arial"/>
                <w:sz w:val="20"/>
                <w:szCs w:val="20"/>
              </w:rPr>
              <w:t>1</w:t>
            </w:r>
          </w:p>
        </w:tc>
        <w:tc>
          <w:tcPr>
            <w:tcW w:w="4680" w:type="dxa"/>
            <w:tcBorders>
              <w:top w:val="single" w:sz="4" w:space="0" w:color="auto"/>
              <w:left w:val="single" w:sz="4" w:space="0" w:color="auto"/>
            </w:tcBorders>
            <w:shd w:val="clear" w:color="auto" w:fill="FFFFFF"/>
            <w:vAlign w:val="center"/>
          </w:tcPr>
          <w:p w:rsidR="005332D8" w:rsidRPr="005332D8" w:rsidRDefault="005332D8" w:rsidP="00425A65">
            <w:pPr>
              <w:pStyle w:val="Bodytext20"/>
              <w:shd w:val="clear" w:color="auto" w:fill="auto"/>
              <w:spacing w:line="260" w:lineRule="exact"/>
              <w:ind w:firstLine="0"/>
              <w:jc w:val="left"/>
              <w:rPr>
                <w:rFonts w:ascii="Arial" w:hAnsi="Arial" w:cs="Arial"/>
                <w:sz w:val="20"/>
                <w:szCs w:val="20"/>
              </w:rPr>
            </w:pPr>
            <w:r w:rsidRPr="005332D8">
              <w:rPr>
                <w:rStyle w:val="Bodytext213pt1"/>
                <w:rFonts w:ascii="Arial" w:hAnsi="Arial" w:cs="Arial"/>
                <w:sz w:val="20"/>
                <w:szCs w:val="20"/>
              </w:rPr>
              <w:t xml:space="preserve">On </w:t>
            </w:r>
            <w:r w:rsidRPr="005332D8">
              <w:rPr>
                <w:rStyle w:val="Bodytext213pt"/>
                <w:rFonts w:ascii="Arial" w:hAnsi="Arial" w:cs="Arial"/>
                <w:sz w:val="20"/>
                <w:szCs w:val="20"/>
              </w:rPr>
              <w:t>business and production</w:t>
            </w:r>
          </w:p>
        </w:tc>
        <w:tc>
          <w:tcPr>
            <w:tcW w:w="1876" w:type="dxa"/>
            <w:tcBorders>
              <w:top w:val="single" w:sz="4" w:space="0" w:color="auto"/>
              <w:left w:val="single" w:sz="4" w:space="0" w:color="auto"/>
            </w:tcBorders>
            <w:shd w:val="clear" w:color="auto" w:fill="FFFFFF"/>
          </w:tcPr>
          <w:p w:rsidR="005332D8" w:rsidRPr="005332D8" w:rsidRDefault="005332D8" w:rsidP="00425A65">
            <w:pPr>
              <w:rPr>
                <w:rFonts w:ascii="Arial" w:hAnsi="Arial" w:cs="Arial"/>
                <w:sz w:val="20"/>
                <w:szCs w:val="20"/>
              </w:rPr>
            </w:pPr>
          </w:p>
        </w:tc>
        <w:tc>
          <w:tcPr>
            <w:tcW w:w="1886" w:type="dxa"/>
            <w:tcBorders>
              <w:top w:val="single" w:sz="4" w:space="0" w:color="auto"/>
              <w:left w:val="single" w:sz="4" w:space="0" w:color="auto"/>
              <w:right w:val="single" w:sz="4" w:space="0" w:color="auto"/>
            </w:tcBorders>
            <w:shd w:val="clear" w:color="auto" w:fill="FFFFFF"/>
          </w:tcPr>
          <w:p w:rsidR="005332D8" w:rsidRPr="005332D8" w:rsidRDefault="005332D8" w:rsidP="00425A65">
            <w:pPr>
              <w:rPr>
                <w:rFonts w:ascii="Arial" w:hAnsi="Arial" w:cs="Arial"/>
                <w:sz w:val="20"/>
                <w:szCs w:val="20"/>
              </w:rPr>
            </w:pPr>
          </w:p>
        </w:tc>
      </w:tr>
      <w:tr w:rsidR="005332D8" w:rsidRPr="005332D8" w:rsidTr="00425A65">
        <w:trPr>
          <w:trHeight w:hRule="exact" w:val="533"/>
        </w:trPr>
        <w:tc>
          <w:tcPr>
            <w:tcW w:w="688" w:type="dxa"/>
            <w:tcBorders>
              <w:left w:val="single" w:sz="4" w:space="0" w:color="auto"/>
            </w:tcBorders>
            <w:shd w:val="clear" w:color="auto" w:fill="FFFFFF"/>
            <w:vAlign w:val="center"/>
          </w:tcPr>
          <w:p w:rsidR="005332D8" w:rsidRPr="005332D8" w:rsidRDefault="005332D8" w:rsidP="00425A65">
            <w:pPr>
              <w:pStyle w:val="Bodytext20"/>
              <w:shd w:val="clear" w:color="auto" w:fill="auto"/>
              <w:spacing w:line="100" w:lineRule="exact"/>
              <w:ind w:firstLine="0"/>
              <w:jc w:val="center"/>
              <w:rPr>
                <w:rFonts w:ascii="Arial" w:hAnsi="Arial" w:cs="Arial"/>
                <w:sz w:val="20"/>
                <w:szCs w:val="20"/>
              </w:rPr>
            </w:pPr>
            <w:r w:rsidRPr="005332D8">
              <w:rPr>
                <w:rStyle w:val="Bodytext2Constantia"/>
                <w:rFonts w:ascii="Arial" w:hAnsi="Arial" w:cs="Arial"/>
                <w:sz w:val="20"/>
                <w:szCs w:val="20"/>
              </w:rPr>
              <w:t>-</w:t>
            </w:r>
          </w:p>
        </w:tc>
        <w:tc>
          <w:tcPr>
            <w:tcW w:w="4680" w:type="dxa"/>
            <w:tcBorders>
              <w:left w:val="single" w:sz="4" w:space="0" w:color="auto"/>
            </w:tcBorders>
            <w:shd w:val="clear" w:color="auto" w:fill="FFFFFF"/>
            <w:vAlign w:val="center"/>
          </w:tcPr>
          <w:p w:rsidR="005332D8" w:rsidRPr="005332D8" w:rsidRDefault="005332D8" w:rsidP="00425A65">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Total consolidated revenue</w:t>
            </w:r>
          </w:p>
        </w:tc>
        <w:tc>
          <w:tcPr>
            <w:tcW w:w="1876" w:type="dxa"/>
            <w:tcBorders>
              <w:left w:val="single" w:sz="4" w:space="0" w:color="auto"/>
            </w:tcBorders>
            <w:shd w:val="clear" w:color="auto" w:fill="FFFFFF"/>
            <w:vAlign w:val="center"/>
          </w:tcPr>
          <w:p w:rsidR="005332D8" w:rsidRPr="005332D8" w:rsidRDefault="005332D8" w:rsidP="00425A65">
            <w:pPr>
              <w:pStyle w:val="Bodytext20"/>
              <w:shd w:val="clear" w:color="auto" w:fill="auto"/>
              <w:spacing w:line="240" w:lineRule="exact"/>
              <w:ind w:firstLine="0"/>
              <w:jc w:val="center"/>
              <w:rPr>
                <w:rFonts w:ascii="Arial" w:hAnsi="Arial" w:cs="Arial"/>
                <w:sz w:val="20"/>
                <w:szCs w:val="20"/>
              </w:rPr>
            </w:pPr>
            <w:r w:rsidRPr="005332D8">
              <w:rPr>
                <w:rStyle w:val="Bodytext21"/>
                <w:rFonts w:ascii="Arial" w:hAnsi="Arial" w:cs="Arial"/>
                <w:sz w:val="20"/>
                <w:szCs w:val="20"/>
              </w:rPr>
              <w:t>Billion VND</w:t>
            </w:r>
          </w:p>
        </w:tc>
        <w:tc>
          <w:tcPr>
            <w:tcW w:w="1886" w:type="dxa"/>
            <w:tcBorders>
              <w:left w:val="single" w:sz="4" w:space="0" w:color="auto"/>
              <w:right w:val="single" w:sz="4" w:space="0" w:color="auto"/>
            </w:tcBorders>
            <w:shd w:val="clear" w:color="auto" w:fill="FFFFFF"/>
            <w:vAlign w:val="center"/>
          </w:tcPr>
          <w:p w:rsidR="005332D8" w:rsidRPr="005332D8" w:rsidRDefault="005332D8" w:rsidP="00425A65">
            <w:pPr>
              <w:pStyle w:val="Bodytext20"/>
              <w:shd w:val="clear" w:color="auto" w:fill="auto"/>
              <w:spacing w:line="240" w:lineRule="exact"/>
              <w:ind w:firstLine="0"/>
              <w:jc w:val="right"/>
              <w:rPr>
                <w:rFonts w:ascii="Arial" w:hAnsi="Arial" w:cs="Arial"/>
                <w:sz w:val="20"/>
                <w:szCs w:val="20"/>
              </w:rPr>
            </w:pPr>
            <w:r w:rsidRPr="005332D8">
              <w:rPr>
                <w:rStyle w:val="Bodytext21"/>
                <w:rFonts w:ascii="Arial" w:hAnsi="Arial" w:cs="Arial"/>
                <w:sz w:val="20"/>
                <w:szCs w:val="20"/>
              </w:rPr>
              <w:t>10,900</w:t>
            </w:r>
          </w:p>
        </w:tc>
      </w:tr>
      <w:tr w:rsidR="005332D8" w:rsidRPr="005332D8" w:rsidTr="00425A65">
        <w:trPr>
          <w:trHeight w:hRule="exact" w:val="367"/>
        </w:trPr>
        <w:tc>
          <w:tcPr>
            <w:tcW w:w="688" w:type="dxa"/>
            <w:tcBorders>
              <w:left w:val="single" w:sz="4" w:space="0" w:color="auto"/>
            </w:tcBorders>
            <w:shd w:val="clear" w:color="auto" w:fill="FFFFFF"/>
            <w:vAlign w:val="center"/>
          </w:tcPr>
          <w:p w:rsidR="005332D8" w:rsidRPr="005332D8" w:rsidRDefault="005332D8" w:rsidP="00425A65">
            <w:pPr>
              <w:pStyle w:val="Bodytext20"/>
              <w:shd w:val="clear" w:color="auto" w:fill="auto"/>
              <w:spacing w:line="100" w:lineRule="exact"/>
              <w:ind w:firstLine="0"/>
              <w:jc w:val="center"/>
              <w:rPr>
                <w:rFonts w:ascii="Arial" w:hAnsi="Arial" w:cs="Arial"/>
                <w:sz w:val="20"/>
                <w:szCs w:val="20"/>
              </w:rPr>
            </w:pPr>
            <w:r w:rsidRPr="005332D8">
              <w:rPr>
                <w:rStyle w:val="Bodytext2Constantia"/>
                <w:rFonts w:ascii="Arial" w:hAnsi="Arial" w:cs="Arial"/>
                <w:sz w:val="20"/>
                <w:szCs w:val="20"/>
              </w:rPr>
              <w:t>-</w:t>
            </w:r>
          </w:p>
        </w:tc>
        <w:tc>
          <w:tcPr>
            <w:tcW w:w="4680" w:type="dxa"/>
            <w:tcBorders>
              <w:left w:val="single" w:sz="4" w:space="0" w:color="auto"/>
            </w:tcBorders>
            <w:shd w:val="clear" w:color="auto" w:fill="FFFFFF"/>
            <w:vAlign w:val="bottom"/>
          </w:tcPr>
          <w:p w:rsidR="005332D8" w:rsidRPr="005332D8" w:rsidRDefault="005332D8" w:rsidP="00425A65">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Profit after consolidated corporate income tax</w:t>
            </w:r>
          </w:p>
        </w:tc>
        <w:tc>
          <w:tcPr>
            <w:tcW w:w="1876" w:type="dxa"/>
            <w:tcBorders>
              <w:left w:val="single" w:sz="4" w:space="0" w:color="auto"/>
            </w:tcBorders>
            <w:shd w:val="clear" w:color="auto" w:fill="FFFFFF"/>
            <w:vAlign w:val="center"/>
          </w:tcPr>
          <w:p w:rsidR="005332D8" w:rsidRPr="005332D8" w:rsidRDefault="005332D8" w:rsidP="00425A65">
            <w:pPr>
              <w:pStyle w:val="Bodytext20"/>
              <w:shd w:val="clear" w:color="auto" w:fill="auto"/>
              <w:spacing w:line="100" w:lineRule="exact"/>
              <w:ind w:firstLine="0"/>
              <w:jc w:val="center"/>
              <w:rPr>
                <w:rFonts w:ascii="Arial" w:hAnsi="Arial" w:cs="Arial"/>
                <w:sz w:val="20"/>
                <w:szCs w:val="20"/>
              </w:rPr>
            </w:pPr>
            <w:r w:rsidRPr="005332D8">
              <w:rPr>
                <w:rStyle w:val="Bodytext2Constantia"/>
                <w:rFonts w:ascii="Arial" w:hAnsi="Arial" w:cs="Arial"/>
                <w:sz w:val="20"/>
                <w:szCs w:val="20"/>
              </w:rPr>
              <w:t>II</w:t>
            </w:r>
          </w:p>
        </w:tc>
        <w:tc>
          <w:tcPr>
            <w:tcW w:w="1886" w:type="dxa"/>
            <w:tcBorders>
              <w:left w:val="single" w:sz="4" w:space="0" w:color="auto"/>
              <w:right w:val="single" w:sz="4" w:space="0" w:color="auto"/>
            </w:tcBorders>
            <w:shd w:val="clear" w:color="auto" w:fill="FFFFFF"/>
            <w:vAlign w:val="bottom"/>
          </w:tcPr>
          <w:p w:rsidR="005332D8" w:rsidRPr="005332D8" w:rsidRDefault="005332D8" w:rsidP="00425A65">
            <w:pPr>
              <w:pStyle w:val="Bodytext20"/>
              <w:shd w:val="clear" w:color="auto" w:fill="auto"/>
              <w:spacing w:line="240" w:lineRule="exact"/>
              <w:ind w:firstLine="0"/>
              <w:jc w:val="right"/>
              <w:rPr>
                <w:rFonts w:ascii="Arial" w:hAnsi="Arial" w:cs="Arial"/>
                <w:sz w:val="20"/>
                <w:szCs w:val="20"/>
              </w:rPr>
            </w:pPr>
            <w:r w:rsidRPr="005332D8">
              <w:rPr>
                <w:rStyle w:val="Bodytext21"/>
                <w:rFonts w:ascii="Arial" w:hAnsi="Arial" w:cs="Arial"/>
                <w:sz w:val="20"/>
                <w:szCs w:val="20"/>
              </w:rPr>
              <w:t>1,050</w:t>
            </w:r>
          </w:p>
        </w:tc>
      </w:tr>
      <w:tr w:rsidR="005332D8" w:rsidRPr="005332D8" w:rsidTr="00425A65">
        <w:trPr>
          <w:trHeight w:hRule="exact" w:val="450"/>
        </w:trPr>
        <w:tc>
          <w:tcPr>
            <w:tcW w:w="688" w:type="dxa"/>
            <w:tcBorders>
              <w:left w:val="single" w:sz="4" w:space="0" w:color="auto"/>
            </w:tcBorders>
            <w:shd w:val="clear" w:color="auto" w:fill="FFFFFF"/>
            <w:vAlign w:val="bottom"/>
          </w:tcPr>
          <w:p w:rsidR="005332D8" w:rsidRPr="005332D8" w:rsidRDefault="005332D8" w:rsidP="00425A65">
            <w:pPr>
              <w:pStyle w:val="Bodytext20"/>
              <w:shd w:val="clear" w:color="auto" w:fill="auto"/>
              <w:spacing w:line="80" w:lineRule="exact"/>
              <w:ind w:firstLine="0"/>
              <w:jc w:val="center"/>
              <w:rPr>
                <w:rFonts w:ascii="Arial" w:hAnsi="Arial" w:cs="Arial"/>
                <w:sz w:val="20"/>
                <w:szCs w:val="20"/>
              </w:rPr>
            </w:pPr>
            <w:r w:rsidRPr="005332D8">
              <w:rPr>
                <w:rStyle w:val="Bodytext24pt"/>
                <w:rFonts w:ascii="Arial" w:hAnsi="Arial" w:cs="Arial"/>
                <w:sz w:val="20"/>
                <w:szCs w:val="20"/>
              </w:rPr>
              <w:t>-</w:t>
            </w:r>
          </w:p>
        </w:tc>
        <w:tc>
          <w:tcPr>
            <w:tcW w:w="4680" w:type="dxa"/>
            <w:tcBorders>
              <w:left w:val="single" w:sz="4" w:space="0" w:color="auto"/>
            </w:tcBorders>
            <w:shd w:val="clear" w:color="auto" w:fill="FFFFFF"/>
            <w:vAlign w:val="bottom"/>
          </w:tcPr>
          <w:p w:rsidR="005332D8" w:rsidRPr="005332D8" w:rsidRDefault="005332D8" w:rsidP="00425A65">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Dividend payment</w:t>
            </w:r>
          </w:p>
        </w:tc>
        <w:tc>
          <w:tcPr>
            <w:tcW w:w="1876" w:type="dxa"/>
            <w:tcBorders>
              <w:left w:val="single" w:sz="4" w:space="0" w:color="auto"/>
            </w:tcBorders>
            <w:shd w:val="clear" w:color="auto" w:fill="FFFFFF"/>
            <w:vAlign w:val="bottom"/>
          </w:tcPr>
          <w:p w:rsidR="005332D8" w:rsidRPr="005332D8" w:rsidRDefault="005332D8" w:rsidP="00425A65">
            <w:pPr>
              <w:pStyle w:val="Bodytext20"/>
              <w:shd w:val="clear" w:color="auto" w:fill="auto"/>
              <w:spacing w:line="240" w:lineRule="exact"/>
              <w:ind w:firstLine="0"/>
              <w:jc w:val="center"/>
              <w:rPr>
                <w:rFonts w:ascii="Arial" w:hAnsi="Arial" w:cs="Arial"/>
                <w:sz w:val="20"/>
                <w:szCs w:val="20"/>
              </w:rPr>
            </w:pPr>
            <w:r w:rsidRPr="005332D8">
              <w:rPr>
                <w:rStyle w:val="Bodytext21"/>
                <w:rFonts w:ascii="Arial" w:hAnsi="Arial" w:cs="Arial"/>
                <w:sz w:val="20"/>
                <w:szCs w:val="20"/>
              </w:rPr>
              <w:t>%/year</w:t>
            </w:r>
          </w:p>
        </w:tc>
        <w:tc>
          <w:tcPr>
            <w:tcW w:w="1886" w:type="dxa"/>
            <w:tcBorders>
              <w:left w:val="single" w:sz="4" w:space="0" w:color="auto"/>
              <w:right w:val="single" w:sz="4" w:space="0" w:color="auto"/>
            </w:tcBorders>
            <w:shd w:val="clear" w:color="auto" w:fill="FFFFFF"/>
            <w:vAlign w:val="bottom"/>
          </w:tcPr>
          <w:p w:rsidR="005332D8" w:rsidRPr="005332D8" w:rsidRDefault="005332D8" w:rsidP="00425A65">
            <w:pPr>
              <w:pStyle w:val="Bodytext20"/>
              <w:shd w:val="clear" w:color="auto" w:fill="auto"/>
              <w:spacing w:line="240" w:lineRule="exact"/>
              <w:ind w:firstLine="0"/>
              <w:jc w:val="right"/>
              <w:rPr>
                <w:rFonts w:ascii="Arial" w:hAnsi="Arial" w:cs="Arial"/>
                <w:sz w:val="20"/>
                <w:szCs w:val="20"/>
              </w:rPr>
            </w:pPr>
            <w:r w:rsidRPr="005332D8">
              <w:rPr>
                <w:rStyle w:val="Bodytext21"/>
                <w:rFonts w:ascii="Arial" w:hAnsi="Arial" w:cs="Arial"/>
                <w:sz w:val="20"/>
                <w:szCs w:val="20"/>
              </w:rPr>
              <w:t>20</w:t>
            </w:r>
          </w:p>
        </w:tc>
      </w:tr>
      <w:tr w:rsidR="005332D8" w:rsidRPr="005332D8" w:rsidTr="00425A65">
        <w:trPr>
          <w:trHeight w:hRule="exact" w:val="608"/>
        </w:trPr>
        <w:tc>
          <w:tcPr>
            <w:tcW w:w="688" w:type="dxa"/>
            <w:tcBorders>
              <w:top w:val="single" w:sz="4" w:space="0" w:color="auto"/>
              <w:left w:val="single" w:sz="4" w:space="0" w:color="auto"/>
            </w:tcBorders>
            <w:shd w:val="clear" w:color="auto" w:fill="FFFFFF"/>
            <w:vAlign w:val="bottom"/>
          </w:tcPr>
          <w:p w:rsidR="005332D8" w:rsidRPr="005332D8" w:rsidRDefault="005332D8" w:rsidP="00425A65">
            <w:pPr>
              <w:pStyle w:val="Bodytext20"/>
              <w:shd w:val="clear" w:color="auto" w:fill="auto"/>
              <w:spacing w:line="260" w:lineRule="exact"/>
              <w:ind w:left="320" w:firstLine="0"/>
              <w:jc w:val="left"/>
              <w:rPr>
                <w:rFonts w:ascii="Arial" w:hAnsi="Arial" w:cs="Arial"/>
                <w:sz w:val="20"/>
                <w:szCs w:val="20"/>
              </w:rPr>
            </w:pPr>
            <w:r w:rsidRPr="005332D8">
              <w:rPr>
                <w:rStyle w:val="Bodytext213pt"/>
                <w:rFonts w:ascii="Arial" w:hAnsi="Arial" w:cs="Arial"/>
                <w:sz w:val="20"/>
                <w:szCs w:val="20"/>
              </w:rPr>
              <w:t>2</w:t>
            </w:r>
          </w:p>
        </w:tc>
        <w:tc>
          <w:tcPr>
            <w:tcW w:w="4680" w:type="dxa"/>
            <w:tcBorders>
              <w:top w:val="single" w:sz="4" w:space="0" w:color="auto"/>
              <w:left w:val="single" w:sz="4" w:space="0" w:color="auto"/>
            </w:tcBorders>
            <w:shd w:val="clear" w:color="auto" w:fill="FFFFFF"/>
            <w:vAlign w:val="bottom"/>
          </w:tcPr>
          <w:p w:rsidR="005332D8" w:rsidRPr="005332D8" w:rsidRDefault="005332D8" w:rsidP="00425A65">
            <w:pPr>
              <w:pStyle w:val="Bodytext20"/>
              <w:shd w:val="clear" w:color="auto" w:fill="auto"/>
              <w:spacing w:line="260" w:lineRule="exact"/>
              <w:ind w:firstLine="0"/>
              <w:jc w:val="left"/>
              <w:rPr>
                <w:rFonts w:ascii="Arial" w:hAnsi="Arial" w:cs="Arial"/>
                <w:sz w:val="20"/>
                <w:szCs w:val="20"/>
              </w:rPr>
            </w:pPr>
            <w:r w:rsidRPr="005332D8">
              <w:rPr>
                <w:rStyle w:val="Bodytext213pt"/>
                <w:rFonts w:ascii="Arial" w:hAnsi="Arial" w:cs="Arial"/>
                <w:sz w:val="20"/>
                <w:szCs w:val="20"/>
              </w:rPr>
              <w:t>Remuneration for Management Board and Control Board</w:t>
            </w:r>
          </w:p>
        </w:tc>
        <w:tc>
          <w:tcPr>
            <w:tcW w:w="1876" w:type="dxa"/>
            <w:tcBorders>
              <w:top w:val="single" w:sz="4" w:space="0" w:color="auto"/>
              <w:left w:val="single" w:sz="4" w:space="0" w:color="auto"/>
            </w:tcBorders>
            <w:shd w:val="clear" w:color="auto" w:fill="FFFFFF"/>
          </w:tcPr>
          <w:p w:rsidR="005332D8" w:rsidRPr="005332D8" w:rsidRDefault="005332D8" w:rsidP="00425A65">
            <w:pPr>
              <w:rPr>
                <w:rFonts w:ascii="Arial" w:hAnsi="Arial" w:cs="Arial"/>
                <w:sz w:val="20"/>
                <w:szCs w:val="20"/>
              </w:rPr>
            </w:pPr>
          </w:p>
        </w:tc>
        <w:tc>
          <w:tcPr>
            <w:tcW w:w="1886" w:type="dxa"/>
            <w:tcBorders>
              <w:top w:val="single" w:sz="4" w:space="0" w:color="auto"/>
              <w:left w:val="single" w:sz="4" w:space="0" w:color="auto"/>
              <w:right w:val="single" w:sz="4" w:space="0" w:color="auto"/>
            </w:tcBorders>
            <w:shd w:val="clear" w:color="auto" w:fill="FFFFFF"/>
          </w:tcPr>
          <w:p w:rsidR="005332D8" w:rsidRPr="005332D8" w:rsidRDefault="005332D8" w:rsidP="00425A65">
            <w:pPr>
              <w:rPr>
                <w:rFonts w:ascii="Arial" w:hAnsi="Arial" w:cs="Arial"/>
                <w:sz w:val="20"/>
                <w:szCs w:val="20"/>
              </w:rPr>
            </w:pPr>
          </w:p>
        </w:tc>
      </w:tr>
      <w:tr w:rsidR="005332D8" w:rsidRPr="005332D8" w:rsidTr="005332D8">
        <w:trPr>
          <w:trHeight w:hRule="exact" w:val="518"/>
        </w:trPr>
        <w:tc>
          <w:tcPr>
            <w:tcW w:w="688" w:type="dxa"/>
            <w:tcBorders>
              <w:top w:val="single" w:sz="4" w:space="0" w:color="auto"/>
              <w:left w:val="single" w:sz="4" w:space="0" w:color="auto"/>
            </w:tcBorders>
            <w:shd w:val="clear" w:color="auto" w:fill="FFFFFF"/>
            <w:vAlign w:val="center"/>
          </w:tcPr>
          <w:p w:rsidR="005332D8" w:rsidRPr="005332D8" w:rsidRDefault="005332D8" w:rsidP="00425A65">
            <w:pPr>
              <w:pStyle w:val="Bodytext20"/>
              <w:shd w:val="clear" w:color="auto" w:fill="auto"/>
              <w:spacing w:line="80" w:lineRule="exact"/>
              <w:ind w:firstLine="0"/>
              <w:jc w:val="center"/>
              <w:rPr>
                <w:rFonts w:ascii="Arial" w:hAnsi="Arial" w:cs="Arial"/>
                <w:sz w:val="20"/>
                <w:szCs w:val="20"/>
              </w:rPr>
            </w:pPr>
            <w:r w:rsidRPr="005332D8">
              <w:rPr>
                <w:rStyle w:val="Bodytext24pt"/>
                <w:rFonts w:ascii="Arial" w:hAnsi="Arial" w:cs="Arial"/>
                <w:sz w:val="20"/>
                <w:szCs w:val="20"/>
              </w:rPr>
              <w:t>-</w:t>
            </w:r>
          </w:p>
        </w:tc>
        <w:tc>
          <w:tcPr>
            <w:tcW w:w="4680" w:type="dxa"/>
            <w:tcBorders>
              <w:top w:val="single" w:sz="4" w:space="0" w:color="auto"/>
              <w:left w:val="single" w:sz="4" w:space="0" w:color="auto"/>
            </w:tcBorders>
            <w:shd w:val="clear" w:color="auto" w:fill="FFFFFF"/>
            <w:vAlign w:val="bottom"/>
          </w:tcPr>
          <w:p w:rsidR="005332D8" w:rsidRPr="005332D8" w:rsidRDefault="005332D8" w:rsidP="00425A65">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Remuneration for Management Board and Control Board</w:t>
            </w:r>
          </w:p>
        </w:tc>
        <w:tc>
          <w:tcPr>
            <w:tcW w:w="1876" w:type="dxa"/>
            <w:tcBorders>
              <w:top w:val="single" w:sz="4" w:space="0" w:color="auto"/>
              <w:left w:val="single" w:sz="4" w:space="0" w:color="auto"/>
            </w:tcBorders>
            <w:shd w:val="clear" w:color="auto" w:fill="FFFFFF"/>
            <w:vAlign w:val="bottom"/>
          </w:tcPr>
          <w:p w:rsidR="005332D8" w:rsidRPr="005332D8" w:rsidRDefault="005332D8" w:rsidP="00425A65">
            <w:pPr>
              <w:pStyle w:val="Bodytext20"/>
              <w:shd w:val="clear" w:color="auto" w:fill="auto"/>
              <w:spacing w:line="240" w:lineRule="exact"/>
              <w:ind w:firstLine="0"/>
              <w:jc w:val="center"/>
              <w:rPr>
                <w:rFonts w:ascii="Arial" w:hAnsi="Arial" w:cs="Arial"/>
                <w:sz w:val="20"/>
                <w:szCs w:val="20"/>
              </w:rPr>
            </w:pPr>
            <w:r w:rsidRPr="005332D8">
              <w:rPr>
                <w:rStyle w:val="Bodytext21"/>
                <w:rFonts w:ascii="Arial" w:hAnsi="Arial" w:cs="Arial"/>
                <w:sz w:val="20"/>
                <w:szCs w:val="20"/>
              </w:rPr>
              <w:t>Billion VND</w:t>
            </w:r>
          </w:p>
        </w:tc>
        <w:tc>
          <w:tcPr>
            <w:tcW w:w="1886" w:type="dxa"/>
            <w:tcBorders>
              <w:top w:val="single" w:sz="4" w:space="0" w:color="auto"/>
              <w:left w:val="single" w:sz="4" w:space="0" w:color="auto"/>
              <w:right w:val="single" w:sz="4" w:space="0" w:color="auto"/>
            </w:tcBorders>
            <w:shd w:val="clear" w:color="auto" w:fill="FFFFFF"/>
            <w:vAlign w:val="bottom"/>
          </w:tcPr>
          <w:p w:rsidR="005332D8" w:rsidRPr="005332D8" w:rsidRDefault="005332D8" w:rsidP="00425A65">
            <w:pPr>
              <w:pStyle w:val="Bodytext20"/>
              <w:shd w:val="clear" w:color="auto" w:fill="auto"/>
              <w:spacing w:line="240" w:lineRule="exact"/>
              <w:ind w:firstLine="0"/>
              <w:jc w:val="right"/>
              <w:rPr>
                <w:rFonts w:ascii="Arial" w:hAnsi="Arial" w:cs="Arial"/>
                <w:sz w:val="20"/>
                <w:szCs w:val="20"/>
              </w:rPr>
            </w:pPr>
            <w:r w:rsidRPr="005332D8">
              <w:rPr>
                <w:rStyle w:val="Bodytext21"/>
                <w:rFonts w:ascii="Arial" w:hAnsi="Arial" w:cs="Arial"/>
                <w:sz w:val="20"/>
                <w:szCs w:val="20"/>
              </w:rPr>
              <w:t>1.5</w:t>
            </w:r>
          </w:p>
        </w:tc>
      </w:tr>
      <w:tr w:rsidR="005332D8" w:rsidRPr="005332D8" w:rsidTr="00425A65">
        <w:trPr>
          <w:trHeight w:hRule="exact" w:val="526"/>
        </w:trPr>
        <w:tc>
          <w:tcPr>
            <w:tcW w:w="688" w:type="dxa"/>
            <w:tcBorders>
              <w:left w:val="single" w:sz="4" w:space="0" w:color="auto"/>
            </w:tcBorders>
            <w:shd w:val="clear" w:color="auto" w:fill="FFFFFF"/>
            <w:vAlign w:val="bottom"/>
          </w:tcPr>
          <w:p w:rsidR="005332D8" w:rsidRPr="005332D8" w:rsidRDefault="005332D8" w:rsidP="00425A65">
            <w:pPr>
              <w:pStyle w:val="Bodytext20"/>
              <w:shd w:val="clear" w:color="auto" w:fill="auto"/>
              <w:spacing w:line="260" w:lineRule="exact"/>
              <w:ind w:left="320" w:firstLine="0"/>
              <w:jc w:val="left"/>
              <w:rPr>
                <w:rFonts w:ascii="Arial" w:hAnsi="Arial" w:cs="Arial"/>
                <w:sz w:val="20"/>
                <w:szCs w:val="20"/>
              </w:rPr>
            </w:pPr>
            <w:r w:rsidRPr="005332D8">
              <w:rPr>
                <w:rStyle w:val="Bodytext213pt"/>
                <w:rFonts w:ascii="Arial" w:hAnsi="Arial" w:cs="Arial"/>
                <w:sz w:val="20"/>
                <w:szCs w:val="20"/>
              </w:rPr>
              <w:t>3</w:t>
            </w:r>
          </w:p>
        </w:tc>
        <w:tc>
          <w:tcPr>
            <w:tcW w:w="4680" w:type="dxa"/>
            <w:tcBorders>
              <w:left w:val="single" w:sz="4" w:space="0" w:color="auto"/>
            </w:tcBorders>
            <w:shd w:val="clear" w:color="auto" w:fill="FFFFFF"/>
            <w:vAlign w:val="bottom"/>
          </w:tcPr>
          <w:p w:rsidR="005332D8" w:rsidRPr="005332D8" w:rsidRDefault="005332D8" w:rsidP="00425A65">
            <w:pPr>
              <w:pStyle w:val="Bodytext20"/>
              <w:shd w:val="clear" w:color="auto" w:fill="auto"/>
              <w:spacing w:line="260" w:lineRule="exact"/>
              <w:ind w:firstLine="0"/>
              <w:jc w:val="left"/>
              <w:rPr>
                <w:rFonts w:ascii="Arial" w:hAnsi="Arial" w:cs="Arial"/>
                <w:sz w:val="20"/>
                <w:szCs w:val="20"/>
              </w:rPr>
            </w:pPr>
            <w:r w:rsidRPr="005332D8">
              <w:rPr>
                <w:rStyle w:val="Bodytext213pt"/>
                <w:rFonts w:ascii="Arial" w:hAnsi="Arial" w:cs="Arial"/>
                <w:sz w:val="20"/>
                <w:szCs w:val="20"/>
              </w:rPr>
              <w:t>Bonus fund for Management Board and Executive Board</w:t>
            </w:r>
          </w:p>
        </w:tc>
        <w:tc>
          <w:tcPr>
            <w:tcW w:w="1876" w:type="dxa"/>
            <w:tcBorders>
              <w:left w:val="single" w:sz="4" w:space="0" w:color="auto"/>
            </w:tcBorders>
            <w:shd w:val="clear" w:color="auto" w:fill="FFFFFF"/>
          </w:tcPr>
          <w:p w:rsidR="005332D8" w:rsidRPr="005332D8" w:rsidRDefault="005332D8" w:rsidP="00425A65">
            <w:pPr>
              <w:rPr>
                <w:rFonts w:ascii="Arial" w:hAnsi="Arial" w:cs="Arial"/>
                <w:sz w:val="20"/>
                <w:szCs w:val="20"/>
              </w:rPr>
            </w:pPr>
          </w:p>
        </w:tc>
        <w:tc>
          <w:tcPr>
            <w:tcW w:w="1886" w:type="dxa"/>
            <w:tcBorders>
              <w:left w:val="single" w:sz="4" w:space="0" w:color="auto"/>
              <w:right w:val="single" w:sz="4" w:space="0" w:color="auto"/>
            </w:tcBorders>
            <w:shd w:val="clear" w:color="auto" w:fill="FFFFFF"/>
          </w:tcPr>
          <w:p w:rsidR="005332D8" w:rsidRPr="005332D8" w:rsidRDefault="005332D8" w:rsidP="00425A65">
            <w:pPr>
              <w:rPr>
                <w:rFonts w:ascii="Arial" w:hAnsi="Arial" w:cs="Arial"/>
                <w:sz w:val="20"/>
                <w:szCs w:val="20"/>
              </w:rPr>
            </w:pPr>
          </w:p>
        </w:tc>
      </w:tr>
      <w:tr w:rsidR="005332D8" w:rsidRPr="005332D8" w:rsidTr="00425A65">
        <w:trPr>
          <w:trHeight w:hRule="exact" w:val="760"/>
        </w:trPr>
        <w:tc>
          <w:tcPr>
            <w:tcW w:w="688" w:type="dxa"/>
            <w:tcBorders>
              <w:left w:val="single" w:sz="4" w:space="0" w:color="auto"/>
            </w:tcBorders>
            <w:shd w:val="clear" w:color="auto" w:fill="FFFFFF"/>
            <w:vAlign w:val="center"/>
          </w:tcPr>
          <w:p w:rsidR="005332D8" w:rsidRPr="005332D8" w:rsidRDefault="005332D8" w:rsidP="00425A65">
            <w:pPr>
              <w:pStyle w:val="Bodytext20"/>
              <w:shd w:val="clear" w:color="auto" w:fill="auto"/>
              <w:spacing w:line="100" w:lineRule="exact"/>
              <w:ind w:firstLine="0"/>
              <w:jc w:val="center"/>
              <w:rPr>
                <w:rFonts w:ascii="Arial" w:hAnsi="Arial" w:cs="Arial"/>
                <w:sz w:val="20"/>
                <w:szCs w:val="20"/>
              </w:rPr>
            </w:pPr>
            <w:r w:rsidRPr="005332D8">
              <w:rPr>
                <w:rStyle w:val="Bodytext2Constantia"/>
                <w:rFonts w:ascii="Arial" w:hAnsi="Arial" w:cs="Arial"/>
                <w:sz w:val="20"/>
                <w:szCs w:val="20"/>
              </w:rPr>
              <w:t>-</w:t>
            </w:r>
          </w:p>
        </w:tc>
        <w:tc>
          <w:tcPr>
            <w:tcW w:w="4680" w:type="dxa"/>
            <w:tcBorders>
              <w:left w:val="single" w:sz="4" w:space="0" w:color="auto"/>
            </w:tcBorders>
            <w:shd w:val="clear" w:color="auto" w:fill="FFFFFF"/>
            <w:vAlign w:val="center"/>
          </w:tcPr>
          <w:p w:rsidR="005332D8" w:rsidRPr="005332D8" w:rsidRDefault="005332D8" w:rsidP="00425A65">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Completion of planned items for 2017</w:t>
            </w:r>
          </w:p>
        </w:tc>
        <w:tc>
          <w:tcPr>
            <w:tcW w:w="1876" w:type="dxa"/>
            <w:tcBorders>
              <w:left w:val="single" w:sz="4" w:space="0" w:color="auto"/>
            </w:tcBorders>
            <w:shd w:val="clear" w:color="auto" w:fill="FFFFFF"/>
            <w:vAlign w:val="center"/>
          </w:tcPr>
          <w:p w:rsidR="005332D8" w:rsidRPr="005332D8" w:rsidRDefault="005332D8" w:rsidP="00425A65">
            <w:pPr>
              <w:pStyle w:val="Bodytext20"/>
              <w:shd w:val="clear" w:color="auto" w:fill="auto"/>
              <w:spacing w:line="320" w:lineRule="exact"/>
              <w:ind w:firstLine="0"/>
              <w:jc w:val="center"/>
              <w:rPr>
                <w:rFonts w:ascii="Arial" w:hAnsi="Arial" w:cs="Arial"/>
                <w:sz w:val="20"/>
                <w:szCs w:val="20"/>
              </w:rPr>
            </w:pPr>
            <w:r w:rsidRPr="005332D8">
              <w:rPr>
                <w:rStyle w:val="Bodytext21"/>
                <w:rFonts w:ascii="Arial" w:hAnsi="Arial" w:cs="Arial"/>
                <w:sz w:val="20"/>
                <w:szCs w:val="20"/>
              </w:rPr>
              <w:t>%/Profit after consolidated tax</w:t>
            </w:r>
          </w:p>
        </w:tc>
        <w:tc>
          <w:tcPr>
            <w:tcW w:w="1886" w:type="dxa"/>
            <w:tcBorders>
              <w:left w:val="single" w:sz="4" w:space="0" w:color="auto"/>
              <w:right w:val="single" w:sz="4" w:space="0" w:color="auto"/>
            </w:tcBorders>
            <w:shd w:val="clear" w:color="auto" w:fill="FFFFFF"/>
            <w:vAlign w:val="center"/>
          </w:tcPr>
          <w:p w:rsidR="005332D8" w:rsidRPr="005332D8" w:rsidRDefault="005332D8" w:rsidP="00425A65">
            <w:pPr>
              <w:pStyle w:val="Bodytext20"/>
              <w:shd w:val="clear" w:color="auto" w:fill="auto"/>
              <w:spacing w:line="240" w:lineRule="exact"/>
              <w:ind w:firstLine="0"/>
              <w:jc w:val="right"/>
              <w:rPr>
                <w:rFonts w:ascii="Arial" w:hAnsi="Arial" w:cs="Arial"/>
                <w:sz w:val="20"/>
                <w:szCs w:val="20"/>
              </w:rPr>
            </w:pPr>
            <w:r w:rsidRPr="005332D8">
              <w:rPr>
                <w:rStyle w:val="Bodytext21"/>
                <w:rFonts w:ascii="Arial" w:hAnsi="Arial" w:cs="Arial"/>
                <w:sz w:val="20"/>
                <w:szCs w:val="20"/>
              </w:rPr>
              <w:t>2</w:t>
            </w:r>
          </w:p>
        </w:tc>
      </w:tr>
      <w:tr w:rsidR="005332D8" w:rsidRPr="005332D8" w:rsidTr="00425A65">
        <w:trPr>
          <w:trHeight w:hRule="exact" w:val="760"/>
        </w:trPr>
        <w:tc>
          <w:tcPr>
            <w:tcW w:w="688" w:type="dxa"/>
            <w:tcBorders>
              <w:left w:val="single" w:sz="4" w:space="0" w:color="auto"/>
            </w:tcBorders>
            <w:shd w:val="clear" w:color="auto" w:fill="FFFFFF"/>
            <w:vAlign w:val="center"/>
          </w:tcPr>
          <w:p w:rsidR="005332D8" w:rsidRPr="005332D8" w:rsidRDefault="005332D8" w:rsidP="00425A65">
            <w:pPr>
              <w:pStyle w:val="Bodytext20"/>
              <w:shd w:val="clear" w:color="auto" w:fill="auto"/>
              <w:spacing w:line="100" w:lineRule="exact"/>
              <w:ind w:firstLine="0"/>
              <w:jc w:val="center"/>
              <w:rPr>
                <w:rFonts w:ascii="Arial" w:hAnsi="Arial" w:cs="Arial"/>
                <w:sz w:val="20"/>
                <w:szCs w:val="20"/>
              </w:rPr>
            </w:pPr>
            <w:r w:rsidRPr="005332D8">
              <w:rPr>
                <w:rStyle w:val="Bodytext2Constantia"/>
                <w:rFonts w:ascii="Arial" w:hAnsi="Arial" w:cs="Arial"/>
                <w:sz w:val="20"/>
                <w:szCs w:val="20"/>
              </w:rPr>
              <w:t>-</w:t>
            </w:r>
          </w:p>
        </w:tc>
        <w:tc>
          <w:tcPr>
            <w:tcW w:w="4680" w:type="dxa"/>
            <w:tcBorders>
              <w:left w:val="single" w:sz="4" w:space="0" w:color="auto"/>
            </w:tcBorders>
            <w:shd w:val="clear" w:color="auto" w:fill="FFFFFF"/>
          </w:tcPr>
          <w:p w:rsidR="005332D8" w:rsidRPr="005332D8" w:rsidRDefault="005332D8" w:rsidP="00425A65">
            <w:pPr>
              <w:pStyle w:val="Bodytext20"/>
              <w:shd w:val="clear" w:color="auto" w:fill="auto"/>
              <w:spacing w:line="324" w:lineRule="exact"/>
              <w:ind w:firstLine="0"/>
              <w:jc w:val="left"/>
              <w:rPr>
                <w:rFonts w:ascii="Arial" w:hAnsi="Arial" w:cs="Arial"/>
                <w:sz w:val="20"/>
                <w:szCs w:val="20"/>
              </w:rPr>
            </w:pPr>
            <w:r w:rsidRPr="005332D8">
              <w:rPr>
                <w:rStyle w:val="Bodytext21"/>
                <w:rFonts w:ascii="Arial" w:hAnsi="Arial" w:cs="Arial"/>
                <w:sz w:val="20"/>
                <w:szCs w:val="20"/>
              </w:rPr>
              <w:t>In case the profit after consolidated tax exceeds the plan by 10% to 20%</w:t>
            </w:r>
          </w:p>
        </w:tc>
        <w:tc>
          <w:tcPr>
            <w:tcW w:w="1876" w:type="dxa"/>
            <w:tcBorders>
              <w:left w:val="single" w:sz="4" w:space="0" w:color="auto"/>
            </w:tcBorders>
            <w:shd w:val="clear" w:color="auto" w:fill="FFFFFF"/>
          </w:tcPr>
          <w:p w:rsidR="005332D8" w:rsidRPr="005332D8" w:rsidRDefault="005332D8" w:rsidP="00425A65">
            <w:pPr>
              <w:pStyle w:val="Bodytext20"/>
              <w:shd w:val="clear" w:color="auto" w:fill="auto"/>
              <w:spacing w:line="328" w:lineRule="exact"/>
              <w:ind w:firstLine="0"/>
              <w:jc w:val="center"/>
              <w:rPr>
                <w:rFonts w:ascii="Arial" w:hAnsi="Arial" w:cs="Arial"/>
                <w:sz w:val="20"/>
                <w:szCs w:val="20"/>
              </w:rPr>
            </w:pPr>
            <w:r w:rsidRPr="005332D8">
              <w:rPr>
                <w:rStyle w:val="Bodytext21"/>
                <w:rFonts w:ascii="Arial" w:hAnsi="Arial" w:cs="Arial"/>
                <w:sz w:val="20"/>
                <w:szCs w:val="20"/>
              </w:rPr>
              <w:t>%/Profit after consolidated tax</w:t>
            </w:r>
          </w:p>
        </w:tc>
        <w:tc>
          <w:tcPr>
            <w:tcW w:w="1886" w:type="dxa"/>
            <w:tcBorders>
              <w:left w:val="single" w:sz="4" w:space="0" w:color="auto"/>
              <w:right w:val="single" w:sz="4" w:space="0" w:color="auto"/>
            </w:tcBorders>
            <w:shd w:val="clear" w:color="auto" w:fill="FFFFFF"/>
            <w:vAlign w:val="center"/>
          </w:tcPr>
          <w:p w:rsidR="005332D8" w:rsidRPr="005332D8" w:rsidRDefault="005332D8" w:rsidP="00425A65">
            <w:pPr>
              <w:pStyle w:val="Bodytext20"/>
              <w:shd w:val="clear" w:color="auto" w:fill="auto"/>
              <w:spacing w:line="240" w:lineRule="exact"/>
              <w:ind w:firstLine="0"/>
              <w:jc w:val="right"/>
              <w:rPr>
                <w:rFonts w:ascii="Arial" w:hAnsi="Arial" w:cs="Arial"/>
                <w:sz w:val="20"/>
                <w:szCs w:val="20"/>
              </w:rPr>
            </w:pPr>
            <w:r w:rsidRPr="005332D8">
              <w:rPr>
                <w:rStyle w:val="Bodytext21"/>
                <w:rFonts w:ascii="Arial" w:hAnsi="Arial" w:cs="Arial"/>
                <w:sz w:val="20"/>
                <w:szCs w:val="20"/>
              </w:rPr>
              <w:t>2.5</w:t>
            </w:r>
          </w:p>
        </w:tc>
      </w:tr>
      <w:tr w:rsidR="005332D8" w:rsidRPr="005332D8" w:rsidTr="00425A65">
        <w:trPr>
          <w:trHeight w:hRule="exact" w:val="770"/>
        </w:trPr>
        <w:tc>
          <w:tcPr>
            <w:tcW w:w="688" w:type="dxa"/>
            <w:tcBorders>
              <w:top w:val="single" w:sz="4" w:space="0" w:color="auto"/>
              <w:left w:val="single" w:sz="4" w:space="0" w:color="auto"/>
              <w:bottom w:val="single" w:sz="4" w:space="0" w:color="auto"/>
            </w:tcBorders>
            <w:shd w:val="clear" w:color="auto" w:fill="FFFFFF"/>
            <w:vAlign w:val="center"/>
          </w:tcPr>
          <w:p w:rsidR="005332D8" w:rsidRPr="005332D8" w:rsidRDefault="005332D8" w:rsidP="00425A65">
            <w:pPr>
              <w:pStyle w:val="Bodytext20"/>
              <w:shd w:val="clear" w:color="auto" w:fill="auto"/>
              <w:spacing w:line="100" w:lineRule="exact"/>
              <w:ind w:firstLine="0"/>
              <w:jc w:val="center"/>
              <w:rPr>
                <w:rFonts w:ascii="Arial" w:hAnsi="Arial" w:cs="Arial"/>
                <w:sz w:val="20"/>
                <w:szCs w:val="20"/>
              </w:rPr>
            </w:pPr>
            <w:r w:rsidRPr="005332D8">
              <w:rPr>
                <w:rStyle w:val="Bodytext2Constantia"/>
                <w:rFonts w:ascii="Arial" w:hAnsi="Arial" w:cs="Arial"/>
                <w:sz w:val="20"/>
                <w:szCs w:val="20"/>
              </w:rPr>
              <w:t>-</w:t>
            </w:r>
          </w:p>
        </w:tc>
        <w:tc>
          <w:tcPr>
            <w:tcW w:w="4680" w:type="dxa"/>
            <w:tcBorders>
              <w:top w:val="single" w:sz="4" w:space="0" w:color="auto"/>
              <w:left w:val="single" w:sz="4" w:space="0" w:color="auto"/>
              <w:bottom w:val="single" w:sz="4" w:space="0" w:color="auto"/>
            </w:tcBorders>
            <w:shd w:val="clear" w:color="auto" w:fill="FFFFFF"/>
            <w:vAlign w:val="bottom"/>
          </w:tcPr>
          <w:p w:rsidR="005332D8" w:rsidRPr="005332D8" w:rsidRDefault="005332D8" w:rsidP="00425A65">
            <w:pPr>
              <w:pStyle w:val="Bodytext20"/>
              <w:shd w:val="clear" w:color="auto" w:fill="auto"/>
              <w:spacing w:line="320" w:lineRule="exact"/>
              <w:ind w:firstLine="0"/>
              <w:jc w:val="left"/>
              <w:rPr>
                <w:rFonts w:ascii="Arial" w:hAnsi="Arial" w:cs="Arial"/>
                <w:sz w:val="20"/>
                <w:szCs w:val="20"/>
              </w:rPr>
            </w:pPr>
            <w:r w:rsidRPr="005332D8">
              <w:rPr>
                <w:rStyle w:val="Bodytext21"/>
                <w:rFonts w:ascii="Arial" w:hAnsi="Arial" w:cs="Arial"/>
                <w:sz w:val="20"/>
                <w:szCs w:val="20"/>
              </w:rPr>
              <w:t>In case the profit after consolidated tax exceeds the plan by 20% or more</w:t>
            </w:r>
          </w:p>
        </w:tc>
        <w:tc>
          <w:tcPr>
            <w:tcW w:w="1876" w:type="dxa"/>
            <w:tcBorders>
              <w:top w:val="single" w:sz="4" w:space="0" w:color="auto"/>
              <w:left w:val="single" w:sz="4" w:space="0" w:color="auto"/>
              <w:bottom w:val="single" w:sz="4" w:space="0" w:color="auto"/>
            </w:tcBorders>
            <w:shd w:val="clear" w:color="auto" w:fill="FFFFFF"/>
            <w:vAlign w:val="bottom"/>
          </w:tcPr>
          <w:p w:rsidR="005332D8" w:rsidRPr="005332D8" w:rsidRDefault="005332D8" w:rsidP="00425A65">
            <w:pPr>
              <w:pStyle w:val="Bodytext20"/>
              <w:shd w:val="clear" w:color="auto" w:fill="auto"/>
              <w:spacing w:line="324" w:lineRule="exact"/>
              <w:ind w:firstLine="0"/>
              <w:jc w:val="center"/>
              <w:rPr>
                <w:rFonts w:ascii="Arial" w:hAnsi="Arial" w:cs="Arial"/>
                <w:sz w:val="20"/>
                <w:szCs w:val="20"/>
              </w:rPr>
            </w:pPr>
            <w:r w:rsidRPr="005332D8">
              <w:rPr>
                <w:rStyle w:val="Bodytext21"/>
                <w:rFonts w:ascii="Arial" w:hAnsi="Arial" w:cs="Arial"/>
                <w:sz w:val="20"/>
                <w:szCs w:val="20"/>
              </w:rPr>
              <w:t>%/Profit after consolidated tax</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5332D8" w:rsidRPr="005332D8" w:rsidRDefault="005332D8" w:rsidP="00425A65">
            <w:pPr>
              <w:pStyle w:val="Bodytext20"/>
              <w:shd w:val="clear" w:color="auto" w:fill="auto"/>
              <w:spacing w:line="240" w:lineRule="exact"/>
              <w:ind w:firstLine="0"/>
              <w:jc w:val="right"/>
              <w:rPr>
                <w:rFonts w:ascii="Arial" w:hAnsi="Arial" w:cs="Arial"/>
                <w:sz w:val="20"/>
                <w:szCs w:val="20"/>
              </w:rPr>
            </w:pPr>
            <w:r w:rsidRPr="005332D8">
              <w:rPr>
                <w:rStyle w:val="Bodytext21"/>
                <w:rFonts w:ascii="Arial" w:hAnsi="Arial" w:cs="Arial"/>
                <w:sz w:val="20"/>
                <w:szCs w:val="20"/>
              </w:rPr>
              <w:t>3</w:t>
            </w:r>
          </w:p>
        </w:tc>
      </w:tr>
    </w:tbl>
    <w:p w:rsidR="005332D8" w:rsidRPr="005332D8" w:rsidRDefault="005332D8" w:rsidP="005332D8">
      <w:pPr>
        <w:pStyle w:val="Bodytext20"/>
        <w:shd w:val="clear" w:color="auto" w:fill="auto"/>
        <w:spacing w:line="313" w:lineRule="exact"/>
        <w:ind w:firstLine="400"/>
        <w:rPr>
          <w:rFonts w:ascii="Arial" w:hAnsi="Arial" w:cs="Arial"/>
          <w:sz w:val="20"/>
          <w:szCs w:val="20"/>
        </w:rPr>
      </w:pPr>
    </w:p>
    <w:p w:rsidR="006C2D7B" w:rsidRPr="005332D8" w:rsidRDefault="00DF06DB">
      <w:pPr>
        <w:pStyle w:val="Bodytext20"/>
        <w:shd w:val="clear" w:color="auto" w:fill="auto"/>
        <w:spacing w:line="328" w:lineRule="exact"/>
        <w:ind w:firstLine="360"/>
        <w:rPr>
          <w:rFonts w:ascii="Arial" w:hAnsi="Arial" w:cs="Arial"/>
          <w:sz w:val="20"/>
          <w:szCs w:val="20"/>
        </w:rPr>
      </w:pPr>
      <w:r w:rsidRPr="005332D8">
        <w:rPr>
          <w:rStyle w:val="Bodytext213pt0"/>
          <w:rFonts w:ascii="Arial" w:hAnsi="Arial" w:cs="Arial"/>
          <w:sz w:val="20"/>
          <w:szCs w:val="20"/>
        </w:rPr>
        <w:t xml:space="preserve">Article 5. </w:t>
      </w:r>
      <w:r w:rsidRPr="005332D8">
        <w:rPr>
          <w:rFonts w:ascii="Arial" w:hAnsi="Arial" w:cs="Arial"/>
          <w:sz w:val="20"/>
          <w:szCs w:val="20"/>
        </w:rPr>
        <w:t>Approve the proposal of the Management Board on selecting an independent auditing company for the financial year 2017. The Shareholders’ Meeting authorizes the Management Board to select one of the two following auditing companies to conduct the auditing of the financial statement in 2017:</w:t>
      </w:r>
    </w:p>
    <w:p w:rsidR="006C2D7B" w:rsidRPr="005332D8" w:rsidRDefault="00DF06DB">
      <w:pPr>
        <w:pStyle w:val="Bodytext20"/>
        <w:numPr>
          <w:ilvl w:val="0"/>
          <w:numId w:val="2"/>
        </w:numPr>
        <w:shd w:val="clear" w:color="auto" w:fill="auto"/>
        <w:tabs>
          <w:tab w:val="left" w:pos="338"/>
        </w:tabs>
        <w:spacing w:line="436" w:lineRule="exact"/>
        <w:ind w:firstLine="0"/>
        <w:rPr>
          <w:rFonts w:ascii="Arial" w:hAnsi="Arial" w:cs="Arial"/>
          <w:sz w:val="20"/>
          <w:szCs w:val="20"/>
        </w:rPr>
      </w:pPr>
      <w:r w:rsidRPr="005332D8">
        <w:rPr>
          <w:rFonts w:ascii="Arial" w:hAnsi="Arial" w:cs="Arial"/>
          <w:sz w:val="20"/>
          <w:szCs w:val="20"/>
        </w:rPr>
        <w:t>Name of the unit: AASC Auditing Firm Company Limited</w:t>
      </w:r>
    </w:p>
    <w:p w:rsidR="006C2D7B" w:rsidRPr="005332D8" w:rsidRDefault="00DF06DB">
      <w:pPr>
        <w:pStyle w:val="Bodytext20"/>
        <w:shd w:val="clear" w:color="auto" w:fill="auto"/>
        <w:spacing w:line="436" w:lineRule="exact"/>
        <w:ind w:left="360" w:firstLine="0"/>
        <w:rPr>
          <w:rFonts w:ascii="Arial" w:hAnsi="Arial" w:cs="Arial"/>
          <w:sz w:val="20"/>
          <w:szCs w:val="20"/>
        </w:rPr>
      </w:pPr>
      <w:r w:rsidRPr="005332D8">
        <w:rPr>
          <w:rFonts w:ascii="Arial" w:hAnsi="Arial" w:cs="Arial"/>
          <w:sz w:val="20"/>
          <w:szCs w:val="20"/>
        </w:rPr>
        <w:t xml:space="preserve">Address: No. 1, Le Phung Hieu - Hoan Kiem District </w:t>
      </w:r>
      <w:r w:rsidR="005332D8" w:rsidRPr="005332D8">
        <w:rPr>
          <w:rFonts w:ascii="Arial" w:hAnsi="Arial" w:cs="Arial"/>
          <w:sz w:val="20"/>
          <w:szCs w:val="20"/>
        </w:rPr>
        <w:t>- Hanoi</w:t>
      </w:r>
      <w:r w:rsidRPr="005332D8">
        <w:rPr>
          <w:rFonts w:ascii="Arial" w:hAnsi="Arial" w:cs="Arial"/>
          <w:sz w:val="20"/>
          <w:szCs w:val="20"/>
        </w:rPr>
        <w:t xml:space="preserve"> City</w:t>
      </w:r>
    </w:p>
    <w:p w:rsidR="006C2D7B" w:rsidRPr="005332D8" w:rsidRDefault="00DF06DB">
      <w:pPr>
        <w:pStyle w:val="Bodytext20"/>
        <w:numPr>
          <w:ilvl w:val="0"/>
          <w:numId w:val="2"/>
        </w:numPr>
        <w:shd w:val="clear" w:color="auto" w:fill="auto"/>
        <w:tabs>
          <w:tab w:val="left" w:pos="377"/>
        </w:tabs>
        <w:spacing w:line="436" w:lineRule="exact"/>
        <w:ind w:firstLine="0"/>
        <w:rPr>
          <w:rFonts w:ascii="Arial" w:hAnsi="Arial" w:cs="Arial"/>
          <w:sz w:val="20"/>
          <w:szCs w:val="20"/>
        </w:rPr>
      </w:pPr>
      <w:r w:rsidRPr="005332D8">
        <w:rPr>
          <w:rFonts w:ascii="Arial" w:hAnsi="Arial" w:cs="Arial"/>
          <w:sz w:val="20"/>
          <w:szCs w:val="20"/>
        </w:rPr>
        <w:t>Name of the unit: Ernst &amp; Young Vietnam Limited - Hanoi Branch</w:t>
      </w:r>
    </w:p>
    <w:p w:rsidR="006C2D7B" w:rsidRPr="005332D8" w:rsidRDefault="00DF06DB">
      <w:pPr>
        <w:pStyle w:val="Bodytext20"/>
        <w:shd w:val="clear" w:color="auto" w:fill="auto"/>
        <w:spacing w:after="183" w:line="328" w:lineRule="exact"/>
        <w:ind w:left="360" w:firstLine="0"/>
        <w:rPr>
          <w:rFonts w:ascii="Arial" w:hAnsi="Arial" w:cs="Arial"/>
          <w:sz w:val="20"/>
          <w:szCs w:val="20"/>
        </w:rPr>
      </w:pPr>
      <w:r w:rsidRPr="005332D8">
        <w:rPr>
          <w:rFonts w:ascii="Arial" w:hAnsi="Arial" w:cs="Arial"/>
          <w:sz w:val="20"/>
          <w:szCs w:val="20"/>
        </w:rPr>
        <w:t>Address: 8Th floor, Cornerstone Building, No. 16 Phan Chu Trinh, Hoan Kiem, Hanoi</w:t>
      </w:r>
    </w:p>
    <w:p w:rsidR="006C2D7B" w:rsidRPr="005332D8" w:rsidRDefault="00DF06DB">
      <w:pPr>
        <w:pStyle w:val="Bodytext20"/>
        <w:shd w:val="clear" w:color="auto" w:fill="auto"/>
        <w:spacing w:after="183" w:line="324" w:lineRule="exact"/>
        <w:ind w:firstLine="600"/>
        <w:rPr>
          <w:rFonts w:ascii="Arial" w:hAnsi="Arial" w:cs="Arial"/>
          <w:sz w:val="20"/>
          <w:szCs w:val="20"/>
        </w:rPr>
      </w:pPr>
      <w:r w:rsidRPr="005332D8">
        <w:rPr>
          <w:rStyle w:val="Bodytext213pt0"/>
          <w:rFonts w:ascii="Arial" w:hAnsi="Arial" w:cs="Arial"/>
          <w:sz w:val="20"/>
          <w:szCs w:val="20"/>
        </w:rPr>
        <w:t xml:space="preserve">Article 6. </w:t>
      </w:r>
      <w:r w:rsidRPr="005332D8">
        <w:rPr>
          <w:rFonts w:ascii="Arial" w:hAnsi="Arial" w:cs="Arial"/>
          <w:sz w:val="20"/>
          <w:szCs w:val="20"/>
        </w:rPr>
        <w:t>Approve the proposal of the Management Board on revising the charter of Vietnam Electrical Equipment Joint Stock Corporation. The Shareholders’ Meeting assigns the Management Board to register the Charter with the competent agency (if any, in accordance with the applicable regulations) and publicize information in accordance with the provisions of the law.</w:t>
      </w:r>
    </w:p>
    <w:p w:rsidR="006C2D7B" w:rsidRPr="005332D8" w:rsidRDefault="00DF06DB">
      <w:pPr>
        <w:pStyle w:val="Bodytext20"/>
        <w:shd w:val="clear" w:color="auto" w:fill="auto"/>
        <w:spacing w:line="320" w:lineRule="exact"/>
        <w:ind w:firstLine="600"/>
        <w:rPr>
          <w:rFonts w:ascii="Arial" w:hAnsi="Arial" w:cs="Arial"/>
          <w:sz w:val="20"/>
          <w:szCs w:val="20"/>
        </w:rPr>
      </w:pPr>
      <w:r w:rsidRPr="005332D8">
        <w:rPr>
          <w:rStyle w:val="Bodytext213pt0"/>
          <w:rFonts w:ascii="Arial" w:hAnsi="Arial" w:cs="Arial"/>
          <w:sz w:val="20"/>
          <w:szCs w:val="20"/>
        </w:rPr>
        <w:t xml:space="preserve">Article </w:t>
      </w:r>
      <w:r w:rsidRPr="005332D8">
        <w:rPr>
          <w:rFonts w:ascii="Arial" w:hAnsi="Arial" w:cs="Arial"/>
          <w:sz w:val="20"/>
          <w:szCs w:val="20"/>
        </w:rPr>
        <w:t>7. Approve the proposal of the Management Board on the stock issue plan to raise the share capital from the owners’ equity with the main contents as follows:</w:t>
      </w:r>
    </w:p>
    <w:p w:rsidR="00DF06DB" w:rsidRPr="005332D8" w:rsidRDefault="00DF06DB">
      <w:pPr>
        <w:pStyle w:val="Bodytext20"/>
        <w:shd w:val="clear" w:color="auto" w:fill="auto"/>
        <w:spacing w:line="320" w:lineRule="exact"/>
        <w:ind w:firstLine="600"/>
        <w:rPr>
          <w:rFonts w:ascii="Arial" w:hAnsi="Arial" w:cs="Arial"/>
          <w:sz w:val="20"/>
          <w:szCs w:val="20"/>
        </w:rPr>
      </w:pPr>
    </w:p>
    <w:tbl>
      <w:tblPr>
        <w:tblW w:w="5000" w:type="pct"/>
        <w:tblCellMar>
          <w:left w:w="10" w:type="dxa"/>
          <w:right w:w="10" w:type="dxa"/>
        </w:tblCellMar>
        <w:tblLook w:val="0000" w:firstRow="0" w:lastRow="0" w:firstColumn="0" w:lastColumn="0" w:noHBand="0" w:noVBand="0"/>
      </w:tblPr>
      <w:tblGrid>
        <w:gridCol w:w="3940"/>
        <w:gridCol w:w="5509"/>
      </w:tblGrid>
      <w:tr w:rsidR="00DF06DB" w:rsidRPr="005332D8" w:rsidTr="005332D8">
        <w:trPr>
          <w:trHeight w:hRule="exact" w:val="2444"/>
        </w:trPr>
        <w:tc>
          <w:tcPr>
            <w:tcW w:w="2085" w:type="pct"/>
            <w:tcBorders>
              <w:top w:val="single" w:sz="4" w:space="0" w:color="auto"/>
              <w:left w:val="single" w:sz="4" w:space="0" w:color="auto"/>
            </w:tcBorders>
            <w:shd w:val="clear" w:color="auto" w:fill="FFFFFF"/>
          </w:tcPr>
          <w:p w:rsidR="00DF06DB" w:rsidRPr="005332D8" w:rsidRDefault="00DF06DB" w:rsidP="005332D8">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Number of shares planned to be issued:</w:t>
            </w:r>
          </w:p>
        </w:tc>
        <w:tc>
          <w:tcPr>
            <w:tcW w:w="2915" w:type="pct"/>
            <w:tcBorders>
              <w:top w:val="single" w:sz="4" w:space="0" w:color="auto"/>
              <w:left w:val="single" w:sz="4" w:space="0" w:color="auto"/>
              <w:right w:val="single" w:sz="4" w:space="0" w:color="auto"/>
            </w:tcBorders>
            <w:shd w:val="clear" w:color="auto" w:fill="FFFFFF"/>
          </w:tcPr>
          <w:p w:rsidR="00DF06DB" w:rsidRPr="005332D8" w:rsidRDefault="00DF06DB" w:rsidP="005332D8">
            <w:pPr>
              <w:pStyle w:val="Bodytext20"/>
              <w:shd w:val="clear" w:color="auto" w:fill="auto"/>
              <w:spacing w:line="364" w:lineRule="exact"/>
              <w:ind w:firstLine="0"/>
              <w:jc w:val="left"/>
              <w:rPr>
                <w:rFonts w:ascii="Arial" w:hAnsi="Arial" w:cs="Arial"/>
                <w:sz w:val="20"/>
                <w:szCs w:val="20"/>
              </w:rPr>
            </w:pPr>
            <w:r w:rsidRPr="005332D8">
              <w:rPr>
                <w:rStyle w:val="Bodytext21"/>
                <w:rFonts w:ascii="Arial" w:hAnsi="Arial" w:cs="Arial"/>
                <w:sz w:val="20"/>
                <w:szCs w:val="20"/>
              </w:rPr>
              <w:t>Maximum 34,800,000 shares. The Corporation is implementing procedures to sell all the existing treasury stocks and the sales are expected to be completed before the share issue. The actual number of issued shares will be based on the total number of shares in circulation of the Corporation after completing the sales of treasury stocks.</w:t>
            </w:r>
          </w:p>
        </w:tc>
      </w:tr>
      <w:tr w:rsidR="00DF06DB" w:rsidRPr="005332D8" w:rsidTr="005332D8">
        <w:trPr>
          <w:trHeight w:hRule="exact" w:val="554"/>
        </w:trPr>
        <w:tc>
          <w:tcPr>
            <w:tcW w:w="2085" w:type="pct"/>
            <w:tcBorders>
              <w:top w:val="single" w:sz="4" w:space="0" w:color="auto"/>
              <w:left w:val="single" w:sz="4" w:space="0" w:color="auto"/>
            </w:tcBorders>
            <w:shd w:val="clear" w:color="auto" w:fill="FFFFFF"/>
          </w:tcPr>
          <w:p w:rsidR="00DF06DB" w:rsidRPr="005332D8" w:rsidRDefault="00DF06DB" w:rsidP="005332D8">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lastRenderedPageBreak/>
              <w:t>The issue value by face value:</w:t>
            </w:r>
          </w:p>
        </w:tc>
        <w:tc>
          <w:tcPr>
            <w:tcW w:w="2915" w:type="pct"/>
            <w:tcBorders>
              <w:top w:val="single" w:sz="4" w:space="0" w:color="auto"/>
              <w:left w:val="single" w:sz="4" w:space="0" w:color="auto"/>
              <w:right w:val="single" w:sz="4" w:space="0" w:color="auto"/>
            </w:tcBorders>
            <w:shd w:val="clear" w:color="auto" w:fill="FFFFFF"/>
          </w:tcPr>
          <w:p w:rsidR="00DF06DB" w:rsidRPr="005332D8" w:rsidRDefault="00DF06DB" w:rsidP="005332D8">
            <w:pPr>
              <w:pStyle w:val="Bodytext20"/>
              <w:shd w:val="clear" w:color="auto" w:fill="auto"/>
              <w:spacing w:line="364" w:lineRule="exact"/>
              <w:ind w:firstLine="0"/>
              <w:jc w:val="left"/>
              <w:rPr>
                <w:rFonts w:ascii="Arial" w:hAnsi="Arial" w:cs="Arial"/>
                <w:sz w:val="20"/>
                <w:szCs w:val="20"/>
              </w:rPr>
            </w:pPr>
            <w:r w:rsidRPr="005332D8">
              <w:rPr>
                <w:rStyle w:val="Bodytext21"/>
                <w:rFonts w:ascii="Arial" w:hAnsi="Arial" w:cs="Arial"/>
                <w:sz w:val="20"/>
                <w:szCs w:val="20"/>
              </w:rPr>
              <w:t>Maximum VND 348,000,000,000.</w:t>
            </w:r>
          </w:p>
        </w:tc>
      </w:tr>
      <w:tr w:rsidR="00DF06DB" w:rsidRPr="005332D8" w:rsidTr="005332D8">
        <w:trPr>
          <w:trHeight w:hRule="exact" w:val="1616"/>
        </w:trPr>
        <w:tc>
          <w:tcPr>
            <w:tcW w:w="2085" w:type="pct"/>
            <w:tcBorders>
              <w:top w:val="single" w:sz="4" w:space="0" w:color="auto"/>
              <w:left w:val="single" w:sz="4" w:space="0" w:color="auto"/>
            </w:tcBorders>
            <w:shd w:val="clear" w:color="auto" w:fill="FFFFFF"/>
          </w:tcPr>
          <w:p w:rsidR="00DF06DB" w:rsidRPr="005332D8" w:rsidRDefault="00DF06DB" w:rsidP="005332D8">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Issued objects:</w:t>
            </w:r>
          </w:p>
        </w:tc>
        <w:tc>
          <w:tcPr>
            <w:tcW w:w="2915" w:type="pct"/>
            <w:tcBorders>
              <w:top w:val="single" w:sz="4" w:space="0" w:color="auto"/>
              <w:left w:val="single" w:sz="4" w:space="0" w:color="auto"/>
              <w:right w:val="single" w:sz="4" w:space="0" w:color="auto"/>
            </w:tcBorders>
            <w:shd w:val="clear" w:color="auto" w:fill="FFFFFF"/>
          </w:tcPr>
          <w:p w:rsidR="00DF06DB" w:rsidRPr="005332D8" w:rsidRDefault="00DF06DB" w:rsidP="005332D8">
            <w:pPr>
              <w:pStyle w:val="Bodytext20"/>
              <w:shd w:val="clear" w:color="auto" w:fill="auto"/>
              <w:spacing w:line="364" w:lineRule="exact"/>
              <w:ind w:firstLine="0"/>
              <w:jc w:val="left"/>
              <w:rPr>
                <w:rFonts w:ascii="Arial" w:hAnsi="Arial" w:cs="Arial"/>
                <w:sz w:val="20"/>
                <w:szCs w:val="20"/>
              </w:rPr>
            </w:pPr>
            <w:r w:rsidRPr="005332D8">
              <w:rPr>
                <w:rStyle w:val="Bodytext21"/>
                <w:rFonts w:ascii="Arial" w:hAnsi="Arial" w:cs="Arial"/>
                <w:sz w:val="20"/>
                <w:szCs w:val="20"/>
              </w:rPr>
              <w:t>Existing shareholders whose names are listed in the shareholder register as of the last registration date of the shareholder register to implement the stock issue right to raise the share capital from the owners’ equity.</w:t>
            </w:r>
          </w:p>
        </w:tc>
      </w:tr>
      <w:tr w:rsidR="00DF06DB" w:rsidRPr="005332D8" w:rsidTr="005332D8">
        <w:trPr>
          <w:trHeight w:hRule="exact" w:val="536"/>
        </w:trPr>
        <w:tc>
          <w:tcPr>
            <w:tcW w:w="2085" w:type="pct"/>
            <w:tcBorders>
              <w:top w:val="single" w:sz="4" w:space="0" w:color="auto"/>
              <w:left w:val="single" w:sz="4" w:space="0" w:color="auto"/>
            </w:tcBorders>
            <w:shd w:val="clear" w:color="auto" w:fill="FFFFFF"/>
          </w:tcPr>
          <w:p w:rsidR="00DF06DB" w:rsidRPr="005332D8" w:rsidRDefault="00DF06DB" w:rsidP="005332D8">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Issue method:</w:t>
            </w:r>
          </w:p>
        </w:tc>
        <w:tc>
          <w:tcPr>
            <w:tcW w:w="2915" w:type="pct"/>
            <w:tcBorders>
              <w:top w:val="single" w:sz="4" w:space="0" w:color="auto"/>
              <w:left w:val="single" w:sz="4" w:space="0" w:color="auto"/>
              <w:right w:val="single" w:sz="4" w:space="0" w:color="auto"/>
            </w:tcBorders>
            <w:shd w:val="clear" w:color="auto" w:fill="FFFFFF"/>
          </w:tcPr>
          <w:p w:rsidR="00DF06DB" w:rsidRPr="005332D8" w:rsidRDefault="00DF06DB" w:rsidP="005332D8">
            <w:pPr>
              <w:pStyle w:val="Bodytext20"/>
              <w:shd w:val="clear" w:color="auto" w:fill="auto"/>
              <w:spacing w:line="364" w:lineRule="exact"/>
              <w:ind w:firstLine="0"/>
              <w:jc w:val="left"/>
              <w:rPr>
                <w:rFonts w:ascii="Arial" w:hAnsi="Arial" w:cs="Arial"/>
                <w:sz w:val="20"/>
                <w:szCs w:val="20"/>
              </w:rPr>
            </w:pPr>
            <w:r w:rsidRPr="005332D8">
              <w:rPr>
                <w:rStyle w:val="Bodytext21"/>
                <w:rFonts w:ascii="Arial" w:hAnsi="Arial" w:cs="Arial"/>
                <w:sz w:val="20"/>
                <w:szCs w:val="20"/>
              </w:rPr>
              <w:t>Right implementation method</w:t>
            </w:r>
          </w:p>
        </w:tc>
      </w:tr>
      <w:tr w:rsidR="00DF06DB" w:rsidRPr="005332D8" w:rsidTr="005332D8">
        <w:trPr>
          <w:trHeight w:hRule="exact" w:val="896"/>
        </w:trPr>
        <w:tc>
          <w:tcPr>
            <w:tcW w:w="2085" w:type="pct"/>
            <w:tcBorders>
              <w:top w:val="single" w:sz="4" w:space="0" w:color="auto"/>
              <w:left w:val="single" w:sz="4" w:space="0" w:color="auto"/>
            </w:tcBorders>
            <w:shd w:val="clear" w:color="auto" w:fill="FFFFFF"/>
          </w:tcPr>
          <w:p w:rsidR="00DF06DB" w:rsidRPr="005332D8" w:rsidRDefault="00DF06DB" w:rsidP="005332D8">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Right implementation ratio:</w:t>
            </w:r>
          </w:p>
        </w:tc>
        <w:tc>
          <w:tcPr>
            <w:tcW w:w="2915" w:type="pct"/>
            <w:tcBorders>
              <w:top w:val="single" w:sz="4" w:space="0" w:color="auto"/>
              <w:left w:val="single" w:sz="4" w:space="0" w:color="auto"/>
              <w:right w:val="single" w:sz="4" w:space="0" w:color="auto"/>
            </w:tcBorders>
            <w:shd w:val="clear" w:color="auto" w:fill="FFFFFF"/>
          </w:tcPr>
          <w:p w:rsidR="00DF06DB" w:rsidRPr="005332D8" w:rsidRDefault="00DF06DB" w:rsidP="005332D8">
            <w:pPr>
              <w:pStyle w:val="Bodytext20"/>
              <w:shd w:val="clear" w:color="auto" w:fill="auto"/>
              <w:spacing w:line="364" w:lineRule="exact"/>
              <w:ind w:firstLine="0"/>
              <w:jc w:val="left"/>
              <w:rPr>
                <w:rFonts w:ascii="Arial" w:hAnsi="Arial" w:cs="Arial"/>
                <w:sz w:val="20"/>
                <w:szCs w:val="20"/>
              </w:rPr>
            </w:pPr>
            <w:r w:rsidRPr="005332D8">
              <w:rPr>
                <w:rStyle w:val="Bodytext21"/>
                <w:rFonts w:ascii="Arial" w:hAnsi="Arial" w:cs="Arial"/>
                <w:sz w:val="20"/>
                <w:szCs w:val="20"/>
              </w:rPr>
              <w:t>100:15 (for existing shareholders: 100 shares can receive 15 new shares)</w:t>
            </w:r>
          </w:p>
        </w:tc>
      </w:tr>
      <w:tr w:rsidR="00DF06DB" w:rsidRPr="005332D8" w:rsidTr="005332D8">
        <w:trPr>
          <w:trHeight w:hRule="exact" w:val="3074"/>
        </w:trPr>
        <w:tc>
          <w:tcPr>
            <w:tcW w:w="2085" w:type="pct"/>
            <w:tcBorders>
              <w:top w:val="single" w:sz="4" w:space="0" w:color="auto"/>
              <w:left w:val="single" w:sz="4" w:space="0" w:color="auto"/>
            </w:tcBorders>
            <w:shd w:val="clear" w:color="auto" w:fill="FFFFFF"/>
          </w:tcPr>
          <w:p w:rsidR="00DF06DB" w:rsidRPr="005332D8" w:rsidRDefault="00DF06DB" w:rsidP="005332D8">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The principle for rounding and handling the incurred odd shares when</w:t>
            </w:r>
            <w:r w:rsidR="005332D8" w:rsidRPr="005332D8">
              <w:rPr>
                <w:rStyle w:val="Bodytext21"/>
                <w:rFonts w:ascii="Arial" w:hAnsi="Arial" w:cs="Arial"/>
                <w:sz w:val="20"/>
                <w:szCs w:val="20"/>
              </w:rPr>
              <w:t xml:space="preserve"> rounded:</w:t>
            </w:r>
          </w:p>
        </w:tc>
        <w:tc>
          <w:tcPr>
            <w:tcW w:w="2915" w:type="pct"/>
            <w:tcBorders>
              <w:top w:val="single" w:sz="4" w:space="0" w:color="auto"/>
              <w:left w:val="single" w:sz="4" w:space="0" w:color="auto"/>
              <w:right w:val="single" w:sz="4" w:space="0" w:color="auto"/>
            </w:tcBorders>
            <w:shd w:val="clear" w:color="auto" w:fill="FFFFFF"/>
          </w:tcPr>
          <w:p w:rsidR="00DF06DB" w:rsidRPr="005332D8" w:rsidRDefault="00DF06DB" w:rsidP="005332D8">
            <w:pPr>
              <w:pStyle w:val="Bodytext20"/>
              <w:shd w:val="clear" w:color="auto" w:fill="auto"/>
              <w:spacing w:line="364" w:lineRule="exact"/>
              <w:ind w:firstLine="0"/>
              <w:jc w:val="left"/>
              <w:rPr>
                <w:rFonts w:ascii="Arial" w:hAnsi="Arial" w:cs="Arial"/>
                <w:sz w:val="20"/>
                <w:szCs w:val="20"/>
              </w:rPr>
            </w:pPr>
            <w:r w:rsidRPr="005332D8">
              <w:rPr>
                <w:rStyle w:val="Bodytext21"/>
                <w:rFonts w:ascii="Arial" w:hAnsi="Arial" w:cs="Arial"/>
                <w:sz w:val="20"/>
                <w:szCs w:val="20"/>
              </w:rPr>
              <w:t xml:space="preserve">The number of shares received by the shareholders will be rounded to the unit row. </w:t>
            </w:r>
            <w:r w:rsidR="005332D8" w:rsidRPr="005332D8">
              <w:rPr>
                <w:rStyle w:val="Bodytext21"/>
                <w:rFonts w:ascii="Arial" w:hAnsi="Arial" w:cs="Arial"/>
                <w:sz w:val="20"/>
                <w:szCs w:val="20"/>
              </w:rPr>
              <w:t>The f</w:t>
            </w:r>
            <w:r w:rsidRPr="005332D8">
              <w:rPr>
                <w:rStyle w:val="Bodytext21"/>
                <w:rFonts w:ascii="Arial" w:hAnsi="Arial" w:cs="Arial"/>
                <w:sz w:val="20"/>
                <w:szCs w:val="20"/>
              </w:rPr>
              <w:t>ractional part</w:t>
            </w:r>
            <w:r w:rsidR="005332D8" w:rsidRPr="005332D8">
              <w:rPr>
                <w:rStyle w:val="Bodytext21"/>
                <w:rFonts w:ascii="Arial" w:hAnsi="Arial" w:cs="Arial"/>
                <w:sz w:val="20"/>
                <w:szCs w:val="20"/>
              </w:rPr>
              <w:t xml:space="preserve"> (if any) when implementing the rights authorized by the Shareholders’ Meeting to the Management Board to distribute to other objects by a proper way and condition with the retail price of VND 10,000 (ten thousand)/share. The amount from the sales of odd shares will be paid to the shareholders who own the shares with the fractional odd shares.</w:t>
            </w:r>
          </w:p>
        </w:tc>
      </w:tr>
      <w:tr w:rsidR="00DF06DB" w:rsidRPr="005332D8" w:rsidTr="005332D8">
        <w:trPr>
          <w:trHeight w:hRule="exact" w:val="2498"/>
        </w:trPr>
        <w:tc>
          <w:tcPr>
            <w:tcW w:w="2085" w:type="pct"/>
            <w:tcBorders>
              <w:top w:val="single" w:sz="4" w:space="0" w:color="auto"/>
              <w:left w:val="single" w:sz="4" w:space="0" w:color="auto"/>
            </w:tcBorders>
            <w:shd w:val="clear" w:color="auto" w:fill="FFFFFF"/>
          </w:tcPr>
          <w:p w:rsidR="00DF06DB" w:rsidRPr="005332D8" w:rsidRDefault="00DF06DB" w:rsidP="005332D8">
            <w:pPr>
              <w:pStyle w:val="Bodytext20"/>
              <w:shd w:val="clear" w:color="auto" w:fill="auto"/>
              <w:spacing w:line="317" w:lineRule="exact"/>
              <w:ind w:firstLine="0"/>
              <w:jc w:val="left"/>
              <w:rPr>
                <w:rFonts w:ascii="Arial" w:hAnsi="Arial" w:cs="Arial"/>
                <w:sz w:val="20"/>
                <w:szCs w:val="20"/>
              </w:rPr>
            </w:pPr>
            <w:r w:rsidRPr="005332D8">
              <w:rPr>
                <w:rStyle w:val="Bodytext21"/>
                <w:rFonts w:ascii="Arial" w:hAnsi="Arial" w:cs="Arial"/>
                <w:sz w:val="20"/>
                <w:szCs w:val="20"/>
              </w:rPr>
              <w:t>The legal capital for issue</w:t>
            </w:r>
          </w:p>
        </w:tc>
        <w:tc>
          <w:tcPr>
            <w:tcW w:w="2915" w:type="pct"/>
            <w:tcBorders>
              <w:top w:val="single" w:sz="4" w:space="0" w:color="auto"/>
              <w:left w:val="single" w:sz="4" w:space="0" w:color="auto"/>
              <w:right w:val="single" w:sz="4" w:space="0" w:color="auto"/>
            </w:tcBorders>
            <w:shd w:val="clear" w:color="auto" w:fill="FFFFFF"/>
          </w:tcPr>
          <w:p w:rsidR="00DF06DB" w:rsidRPr="005332D8" w:rsidRDefault="00DF06DB" w:rsidP="005332D8">
            <w:pPr>
              <w:pStyle w:val="Bodytext20"/>
              <w:shd w:val="clear" w:color="auto" w:fill="auto"/>
              <w:spacing w:after="60" w:line="360" w:lineRule="exact"/>
              <w:ind w:firstLine="0"/>
              <w:jc w:val="left"/>
              <w:rPr>
                <w:rFonts w:ascii="Arial" w:hAnsi="Arial" w:cs="Arial"/>
                <w:sz w:val="20"/>
                <w:szCs w:val="20"/>
              </w:rPr>
            </w:pPr>
            <w:r w:rsidRPr="005332D8">
              <w:rPr>
                <w:rStyle w:val="Bodytext21"/>
                <w:rFonts w:ascii="Arial" w:hAnsi="Arial" w:cs="Arial"/>
                <w:sz w:val="20"/>
                <w:szCs w:val="20"/>
              </w:rPr>
              <w:t>Based on the latest financial statement audited in 2016, the capital for issuing shares includes:</w:t>
            </w:r>
          </w:p>
          <w:p w:rsidR="00DF06DB" w:rsidRPr="005332D8" w:rsidRDefault="00DF06DB" w:rsidP="005332D8">
            <w:pPr>
              <w:pStyle w:val="Bodytext20"/>
              <w:numPr>
                <w:ilvl w:val="0"/>
                <w:numId w:val="3"/>
              </w:numPr>
              <w:shd w:val="clear" w:color="auto" w:fill="auto"/>
              <w:tabs>
                <w:tab w:val="left" w:pos="349"/>
              </w:tabs>
              <w:spacing w:before="60" w:after="60" w:line="364" w:lineRule="exact"/>
              <w:ind w:firstLine="0"/>
              <w:jc w:val="left"/>
              <w:rPr>
                <w:rFonts w:ascii="Arial" w:hAnsi="Arial" w:cs="Arial"/>
                <w:sz w:val="20"/>
                <w:szCs w:val="20"/>
              </w:rPr>
            </w:pPr>
            <w:r w:rsidRPr="005332D8">
              <w:rPr>
                <w:rStyle w:val="Bodytext21"/>
                <w:rFonts w:ascii="Arial" w:hAnsi="Arial" w:cs="Arial"/>
                <w:sz w:val="20"/>
                <w:szCs w:val="20"/>
              </w:rPr>
              <w:t>From the share premium: VND 66,378,000,000</w:t>
            </w:r>
          </w:p>
          <w:p w:rsidR="00DF06DB" w:rsidRPr="005332D8" w:rsidRDefault="00DF06DB" w:rsidP="005332D8">
            <w:pPr>
              <w:pStyle w:val="Bodytext20"/>
              <w:numPr>
                <w:ilvl w:val="0"/>
                <w:numId w:val="3"/>
              </w:numPr>
              <w:shd w:val="clear" w:color="auto" w:fill="auto"/>
              <w:tabs>
                <w:tab w:val="left" w:pos="230"/>
              </w:tabs>
              <w:spacing w:before="60" w:after="240" w:line="240" w:lineRule="exact"/>
              <w:ind w:firstLine="0"/>
              <w:jc w:val="left"/>
              <w:rPr>
                <w:rFonts w:ascii="Arial" w:hAnsi="Arial" w:cs="Arial"/>
                <w:sz w:val="20"/>
                <w:szCs w:val="20"/>
              </w:rPr>
            </w:pPr>
            <w:r w:rsidRPr="005332D8">
              <w:rPr>
                <w:rStyle w:val="Bodytext21"/>
                <w:rFonts w:ascii="Arial" w:hAnsi="Arial" w:cs="Arial"/>
                <w:sz w:val="20"/>
                <w:szCs w:val="20"/>
              </w:rPr>
              <w:t>From the Investment and Development Fund:</w:t>
            </w:r>
          </w:p>
          <w:p w:rsidR="00DF06DB" w:rsidRPr="005332D8" w:rsidRDefault="00DF06DB" w:rsidP="005332D8">
            <w:pPr>
              <w:pStyle w:val="Bodytext20"/>
              <w:shd w:val="clear" w:color="auto" w:fill="auto"/>
              <w:spacing w:before="240" w:after="180" w:line="240" w:lineRule="exact"/>
              <w:ind w:firstLine="0"/>
              <w:jc w:val="left"/>
              <w:rPr>
                <w:rFonts w:ascii="Arial" w:hAnsi="Arial" w:cs="Arial"/>
                <w:sz w:val="20"/>
                <w:szCs w:val="20"/>
              </w:rPr>
            </w:pPr>
            <w:r w:rsidRPr="005332D8">
              <w:rPr>
                <w:rStyle w:val="Bodytext21"/>
                <w:rFonts w:ascii="Arial" w:hAnsi="Arial" w:cs="Arial"/>
                <w:sz w:val="20"/>
                <w:szCs w:val="20"/>
              </w:rPr>
              <w:t>VND 139,656,441,276</w:t>
            </w:r>
          </w:p>
          <w:p w:rsidR="00DF06DB" w:rsidRPr="005332D8" w:rsidRDefault="00DF06DB" w:rsidP="005332D8">
            <w:pPr>
              <w:pStyle w:val="Bodytext20"/>
              <w:numPr>
                <w:ilvl w:val="0"/>
                <w:numId w:val="3"/>
              </w:numPr>
              <w:shd w:val="clear" w:color="auto" w:fill="auto"/>
              <w:tabs>
                <w:tab w:val="left" w:pos="230"/>
              </w:tabs>
              <w:spacing w:before="180" w:line="328" w:lineRule="exact"/>
              <w:ind w:firstLine="0"/>
              <w:jc w:val="left"/>
              <w:rPr>
                <w:rFonts w:ascii="Arial" w:hAnsi="Arial" w:cs="Arial"/>
                <w:sz w:val="20"/>
                <w:szCs w:val="20"/>
              </w:rPr>
            </w:pPr>
            <w:r w:rsidRPr="005332D8">
              <w:rPr>
                <w:rStyle w:val="Bodytext21"/>
                <w:rFonts w:ascii="Arial" w:hAnsi="Arial" w:cs="Arial"/>
                <w:sz w:val="20"/>
                <w:szCs w:val="20"/>
              </w:rPr>
              <w:t>From undistributed profit after tax VND 141,965,558,724</w:t>
            </w:r>
          </w:p>
        </w:tc>
      </w:tr>
      <w:tr w:rsidR="00DF06DB" w:rsidRPr="005332D8" w:rsidTr="005332D8">
        <w:trPr>
          <w:trHeight w:hRule="exact" w:val="580"/>
        </w:trPr>
        <w:tc>
          <w:tcPr>
            <w:tcW w:w="2085" w:type="pct"/>
            <w:tcBorders>
              <w:top w:val="single" w:sz="4" w:space="0" w:color="auto"/>
              <w:left w:val="single" w:sz="4" w:space="0" w:color="auto"/>
            </w:tcBorders>
            <w:shd w:val="clear" w:color="auto" w:fill="FFFFFF"/>
          </w:tcPr>
          <w:p w:rsidR="00DF06DB" w:rsidRPr="005332D8" w:rsidRDefault="00DF06DB" w:rsidP="005332D8">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Planned implementation period</w:t>
            </w:r>
          </w:p>
        </w:tc>
        <w:tc>
          <w:tcPr>
            <w:tcW w:w="2915" w:type="pct"/>
            <w:tcBorders>
              <w:top w:val="single" w:sz="4" w:space="0" w:color="auto"/>
              <w:left w:val="single" w:sz="4" w:space="0" w:color="auto"/>
              <w:right w:val="single" w:sz="4" w:space="0" w:color="auto"/>
            </w:tcBorders>
            <w:shd w:val="clear" w:color="auto" w:fill="FFFFFF"/>
          </w:tcPr>
          <w:p w:rsidR="00DF06DB" w:rsidRPr="005332D8" w:rsidRDefault="00DF06DB" w:rsidP="005332D8">
            <w:pPr>
              <w:pStyle w:val="Bodytext20"/>
              <w:shd w:val="clear" w:color="auto" w:fill="auto"/>
              <w:spacing w:line="240" w:lineRule="exact"/>
              <w:ind w:firstLine="0"/>
              <w:jc w:val="left"/>
              <w:rPr>
                <w:rFonts w:ascii="Arial" w:hAnsi="Arial" w:cs="Arial"/>
                <w:sz w:val="20"/>
                <w:szCs w:val="20"/>
              </w:rPr>
            </w:pPr>
            <w:r w:rsidRPr="005332D8">
              <w:rPr>
                <w:rStyle w:val="Bodytext21"/>
                <w:rFonts w:ascii="Arial" w:hAnsi="Arial" w:cs="Arial"/>
                <w:sz w:val="20"/>
                <w:szCs w:val="20"/>
              </w:rPr>
              <w:t>Quarter II of 2017</w:t>
            </w:r>
          </w:p>
        </w:tc>
      </w:tr>
      <w:tr w:rsidR="00DF06DB" w:rsidRPr="005332D8" w:rsidTr="005332D8">
        <w:trPr>
          <w:trHeight w:hRule="exact" w:val="2201"/>
        </w:trPr>
        <w:tc>
          <w:tcPr>
            <w:tcW w:w="2085" w:type="pct"/>
            <w:tcBorders>
              <w:top w:val="single" w:sz="4" w:space="0" w:color="auto"/>
              <w:left w:val="single" w:sz="4" w:space="0" w:color="auto"/>
              <w:bottom w:val="single" w:sz="4" w:space="0" w:color="auto"/>
            </w:tcBorders>
            <w:shd w:val="clear" w:color="auto" w:fill="FFFFFF"/>
          </w:tcPr>
          <w:p w:rsidR="00DF06DB" w:rsidRPr="005332D8" w:rsidRDefault="00DF06DB" w:rsidP="005332D8">
            <w:pPr>
              <w:pStyle w:val="Bodytext20"/>
              <w:shd w:val="clear" w:color="auto" w:fill="auto"/>
              <w:spacing w:line="320" w:lineRule="exact"/>
              <w:ind w:firstLine="0"/>
              <w:jc w:val="left"/>
              <w:rPr>
                <w:rFonts w:ascii="Arial" w:hAnsi="Arial" w:cs="Arial"/>
                <w:sz w:val="20"/>
                <w:szCs w:val="20"/>
              </w:rPr>
            </w:pPr>
            <w:r w:rsidRPr="005332D8">
              <w:rPr>
                <w:rStyle w:val="Bodytext21"/>
                <w:rFonts w:ascii="Arial" w:hAnsi="Arial" w:cs="Arial"/>
                <w:sz w:val="20"/>
                <w:szCs w:val="20"/>
              </w:rPr>
              <w:t>Register additional deposit at VSD, register supplementary transactions in accordance with the regulations at UPCOM market or list supplementary (in case stocks have been officially listed at Stock Exchange) for the additionally-issued stocks.</w:t>
            </w:r>
          </w:p>
        </w:tc>
        <w:tc>
          <w:tcPr>
            <w:tcW w:w="2915" w:type="pct"/>
            <w:tcBorders>
              <w:top w:val="single" w:sz="4" w:space="0" w:color="auto"/>
              <w:left w:val="single" w:sz="4" w:space="0" w:color="auto"/>
              <w:bottom w:val="single" w:sz="4" w:space="0" w:color="auto"/>
              <w:right w:val="single" w:sz="4" w:space="0" w:color="auto"/>
            </w:tcBorders>
            <w:shd w:val="clear" w:color="auto" w:fill="FFFFFF"/>
          </w:tcPr>
          <w:p w:rsidR="00DF06DB" w:rsidRPr="005332D8" w:rsidRDefault="00DF06DB" w:rsidP="005332D8">
            <w:pPr>
              <w:pStyle w:val="Bodytext20"/>
              <w:shd w:val="clear" w:color="auto" w:fill="auto"/>
              <w:spacing w:line="360" w:lineRule="exact"/>
              <w:ind w:firstLine="0"/>
              <w:jc w:val="left"/>
              <w:rPr>
                <w:rFonts w:ascii="Arial" w:hAnsi="Arial" w:cs="Arial"/>
                <w:sz w:val="20"/>
                <w:szCs w:val="20"/>
              </w:rPr>
            </w:pPr>
            <w:r w:rsidRPr="005332D8">
              <w:rPr>
                <w:rStyle w:val="Bodytext21"/>
                <w:rFonts w:ascii="Arial" w:hAnsi="Arial" w:cs="Arial"/>
                <w:sz w:val="20"/>
                <w:szCs w:val="20"/>
              </w:rPr>
              <w:t>Through the registration of the supplementary deposit registration at VSD, register supplementary transactions at UPCOM market, or list supplementary at the Stock Exchange (in case stocks have been officially listed at the Stock Exchange) for the additionally-issued stocks in accordance with the plan stated above after the issue phase.</w:t>
            </w:r>
          </w:p>
        </w:tc>
      </w:tr>
    </w:tbl>
    <w:p w:rsidR="00DF06DB" w:rsidRPr="005332D8" w:rsidRDefault="00DF06DB">
      <w:pPr>
        <w:rPr>
          <w:rFonts w:ascii="Arial" w:hAnsi="Arial" w:cs="Arial"/>
          <w:sz w:val="20"/>
          <w:szCs w:val="20"/>
        </w:rPr>
      </w:pPr>
    </w:p>
    <w:p w:rsidR="005332D8" w:rsidRPr="005332D8" w:rsidRDefault="005332D8" w:rsidP="005332D8">
      <w:pPr>
        <w:pStyle w:val="Bodytext20"/>
        <w:shd w:val="clear" w:color="auto" w:fill="auto"/>
        <w:spacing w:before="52" w:after="37" w:line="320" w:lineRule="exact"/>
        <w:ind w:firstLine="400"/>
        <w:rPr>
          <w:rFonts w:ascii="Arial" w:hAnsi="Arial" w:cs="Arial"/>
          <w:sz w:val="20"/>
          <w:szCs w:val="20"/>
        </w:rPr>
      </w:pPr>
      <w:r w:rsidRPr="005332D8">
        <w:rPr>
          <w:rFonts w:ascii="Arial" w:hAnsi="Arial" w:cs="Arial"/>
          <w:sz w:val="20"/>
          <w:szCs w:val="20"/>
        </w:rPr>
        <w:t>The Shareholders’ Meeting authorizes the Board of Directors to carry out the necessary procedures in accordance with the provisions of law and decide on the contents, work and issues arising from the issuance of stocks to increase share capital from owners’ equity, including but not limited to the following:</w:t>
      </w:r>
    </w:p>
    <w:p w:rsidR="005332D8" w:rsidRPr="005332D8" w:rsidRDefault="005332D8" w:rsidP="005332D8">
      <w:pPr>
        <w:pStyle w:val="Bodytext20"/>
        <w:numPr>
          <w:ilvl w:val="0"/>
          <w:numId w:val="4"/>
        </w:numPr>
        <w:shd w:val="clear" w:color="auto" w:fill="auto"/>
        <w:tabs>
          <w:tab w:val="left" w:pos="745"/>
        </w:tabs>
        <w:spacing w:after="54" w:line="349" w:lineRule="exact"/>
        <w:ind w:left="760"/>
        <w:rPr>
          <w:rFonts w:ascii="Arial" w:hAnsi="Arial" w:cs="Arial"/>
          <w:sz w:val="20"/>
          <w:szCs w:val="20"/>
        </w:rPr>
      </w:pPr>
      <w:r w:rsidRPr="005332D8">
        <w:rPr>
          <w:rFonts w:ascii="Arial" w:hAnsi="Arial" w:cs="Arial"/>
          <w:sz w:val="20"/>
          <w:szCs w:val="20"/>
        </w:rPr>
        <w:t>Decide and distribute the odd shares (due to rounding down) to other subjects in a manner and condition consistent with the selling price of VND 10,000 (ten thousand)/share.</w:t>
      </w:r>
    </w:p>
    <w:p w:rsidR="005332D8" w:rsidRPr="005332D8" w:rsidRDefault="005332D8" w:rsidP="005332D8">
      <w:pPr>
        <w:pStyle w:val="Bodytext20"/>
        <w:numPr>
          <w:ilvl w:val="0"/>
          <w:numId w:val="4"/>
        </w:numPr>
        <w:shd w:val="clear" w:color="auto" w:fill="auto"/>
        <w:tabs>
          <w:tab w:val="left" w:pos="745"/>
        </w:tabs>
        <w:spacing w:line="356" w:lineRule="exact"/>
        <w:ind w:left="760"/>
        <w:rPr>
          <w:rFonts w:ascii="Arial" w:hAnsi="Arial" w:cs="Arial"/>
          <w:sz w:val="20"/>
          <w:szCs w:val="20"/>
        </w:rPr>
      </w:pPr>
      <w:r w:rsidRPr="005332D8">
        <w:rPr>
          <w:rFonts w:ascii="Arial" w:hAnsi="Arial" w:cs="Arial"/>
          <w:sz w:val="20"/>
          <w:szCs w:val="20"/>
        </w:rPr>
        <w:t xml:space="preserve">Select the time to fix the list of appropriate exercise rights and after the Security Commission of Vietnam announces the receipt of sufficient stock-issuance reports to increase the share capital </w:t>
      </w:r>
      <w:r w:rsidRPr="005332D8">
        <w:rPr>
          <w:rFonts w:ascii="Arial" w:hAnsi="Arial" w:cs="Arial"/>
          <w:sz w:val="20"/>
          <w:szCs w:val="20"/>
        </w:rPr>
        <w:lastRenderedPageBreak/>
        <w:t>from the owners’ equity of the Corporation.</w:t>
      </w:r>
    </w:p>
    <w:p w:rsidR="005332D8" w:rsidRPr="005332D8" w:rsidRDefault="005332D8" w:rsidP="005332D8">
      <w:pPr>
        <w:pStyle w:val="Bodytext20"/>
        <w:numPr>
          <w:ilvl w:val="0"/>
          <w:numId w:val="4"/>
        </w:numPr>
        <w:shd w:val="clear" w:color="auto" w:fill="auto"/>
        <w:tabs>
          <w:tab w:val="left" w:pos="737"/>
        </w:tabs>
        <w:spacing w:after="63" w:line="364" w:lineRule="exact"/>
        <w:ind w:left="740"/>
        <w:rPr>
          <w:rFonts w:ascii="Arial" w:hAnsi="Arial" w:cs="Arial"/>
          <w:sz w:val="20"/>
          <w:szCs w:val="20"/>
        </w:rPr>
      </w:pPr>
      <w:r w:rsidRPr="005332D8">
        <w:rPr>
          <w:rFonts w:ascii="Arial" w:hAnsi="Arial" w:cs="Arial"/>
          <w:sz w:val="20"/>
          <w:szCs w:val="20"/>
        </w:rPr>
        <w:t>Carry out procedures for the additional registration at the VSD, registration of additional transactions according to the regulations in the UPCOM market or additional listing on the Stock Exchange (in case that the stocks were officially listed on the stock exchange) for the additional stocks issued under the above-mentioned plan right after the completion of the issuance.</w:t>
      </w:r>
    </w:p>
    <w:p w:rsidR="005332D8" w:rsidRPr="005332D8" w:rsidRDefault="005332D8" w:rsidP="005332D8">
      <w:pPr>
        <w:pStyle w:val="Bodytext20"/>
        <w:numPr>
          <w:ilvl w:val="0"/>
          <w:numId w:val="4"/>
        </w:numPr>
        <w:shd w:val="clear" w:color="auto" w:fill="auto"/>
        <w:tabs>
          <w:tab w:val="left" w:pos="737"/>
        </w:tabs>
        <w:spacing w:after="60" w:line="360" w:lineRule="exact"/>
        <w:ind w:left="740"/>
        <w:rPr>
          <w:rFonts w:ascii="Arial" w:hAnsi="Arial" w:cs="Arial"/>
          <w:sz w:val="20"/>
          <w:szCs w:val="20"/>
        </w:rPr>
      </w:pPr>
      <w:r w:rsidRPr="005332D8">
        <w:rPr>
          <w:rFonts w:ascii="Arial" w:hAnsi="Arial" w:cs="Arial"/>
          <w:sz w:val="20"/>
          <w:szCs w:val="20"/>
        </w:rPr>
        <w:t>Actively amend and supplement the Charter on organization and operation of the Corporation based on the increased chartered capital and report to the Shareholders' Meeting in the latest meeting.</w:t>
      </w:r>
    </w:p>
    <w:p w:rsidR="005332D8" w:rsidRPr="005332D8" w:rsidRDefault="005332D8" w:rsidP="005332D8">
      <w:pPr>
        <w:pStyle w:val="Bodytext20"/>
        <w:numPr>
          <w:ilvl w:val="0"/>
          <w:numId w:val="4"/>
        </w:numPr>
        <w:shd w:val="clear" w:color="auto" w:fill="auto"/>
        <w:tabs>
          <w:tab w:val="left" w:pos="737"/>
        </w:tabs>
        <w:spacing w:after="89" w:line="360" w:lineRule="exact"/>
        <w:ind w:left="740"/>
        <w:rPr>
          <w:rFonts w:ascii="Arial" w:hAnsi="Arial" w:cs="Arial"/>
          <w:sz w:val="20"/>
          <w:szCs w:val="20"/>
        </w:rPr>
      </w:pPr>
      <w:r w:rsidRPr="005332D8">
        <w:rPr>
          <w:rFonts w:ascii="Arial" w:hAnsi="Arial" w:cs="Arial"/>
          <w:sz w:val="20"/>
          <w:szCs w:val="20"/>
        </w:rPr>
        <w:t>Carry out procedures for changing the contents of Business registration with the Department of Planning and Investment after completing the issuance and disclose the information in accordance with the provisions of law.</w:t>
      </w:r>
    </w:p>
    <w:p w:rsidR="005332D8" w:rsidRPr="005332D8" w:rsidRDefault="005332D8" w:rsidP="005332D8">
      <w:pPr>
        <w:pStyle w:val="Bodytext20"/>
        <w:numPr>
          <w:ilvl w:val="0"/>
          <w:numId w:val="4"/>
        </w:numPr>
        <w:shd w:val="clear" w:color="auto" w:fill="auto"/>
        <w:tabs>
          <w:tab w:val="left" w:pos="737"/>
        </w:tabs>
        <w:spacing w:after="263" w:line="324" w:lineRule="exact"/>
        <w:ind w:left="740"/>
        <w:rPr>
          <w:rFonts w:ascii="Arial" w:hAnsi="Arial" w:cs="Arial"/>
          <w:sz w:val="20"/>
          <w:szCs w:val="20"/>
        </w:rPr>
      </w:pPr>
      <w:r w:rsidRPr="005332D8">
        <w:rPr>
          <w:rFonts w:ascii="Arial" w:hAnsi="Arial" w:cs="Arial"/>
          <w:sz w:val="20"/>
          <w:szCs w:val="20"/>
        </w:rPr>
        <w:t>The Shareholders’ Meeting authorizes the Board of Directors to amend and/or approve/agree/accept all documents and contents relating to the stock issuance plan to raise the share capital from the above-mentioned owners’ equity in accordance with the practical operation requirements of the Corporation and in accordance with the law, ensuring the interests of shareholders; and organize and direct the implementation of issuing procedures in accordance with the Resolution of the Shareholders’ Meeting and the law.</w:t>
      </w:r>
    </w:p>
    <w:p w:rsidR="005332D8" w:rsidRPr="005332D8" w:rsidRDefault="005332D8" w:rsidP="005332D8">
      <w:pPr>
        <w:pStyle w:val="Bodytext20"/>
        <w:shd w:val="clear" w:color="auto" w:fill="auto"/>
        <w:spacing w:after="63" w:line="371" w:lineRule="exact"/>
        <w:ind w:firstLine="740"/>
        <w:rPr>
          <w:rFonts w:ascii="Arial" w:hAnsi="Arial" w:cs="Arial"/>
          <w:sz w:val="20"/>
          <w:szCs w:val="20"/>
        </w:rPr>
      </w:pPr>
      <w:r w:rsidRPr="005332D8">
        <w:rPr>
          <w:rStyle w:val="Bodytext213pt1"/>
          <w:rFonts w:ascii="Arial" w:hAnsi="Arial" w:cs="Arial"/>
          <w:sz w:val="20"/>
          <w:szCs w:val="20"/>
        </w:rPr>
        <w:t xml:space="preserve">Approve 8. </w:t>
      </w:r>
      <w:r w:rsidRPr="005332D8">
        <w:rPr>
          <w:rFonts w:ascii="Arial" w:hAnsi="Arial" w:cs="Arial"/>
          <w:sz w:val="20"/>
          <w:szCs w:val="20"/>
        </w:rPr>
        <w:t>Approve the listing of GEX stocks on the Ho Chi Minh Stock Exchange; the expected time of listing: Before the Shareholders’ Annual General Meeting in 2018.</w:t>
      </w:r>
    </w:p>
    <w:p w:rsidR="005332D8" w:rsidRPr="005332D8" w:rsidRDefault="005332D8" w:rsidP="005332D8">
      <w:pPr>
        <w:pStyle w:val="Bodytext20"/>
        <w:shd w:val="clear" w:color="auto" w:fill="auto"/>
        <w:spacing w:after="63" w:line="371" w:lineRule="exact"/>
        <w:ind w:firstLine="740"/>
        <w:rPr>
          <w:rFonts w:ascii="Arial" w:hAnsi="Arial" w:cs="Arial"/>
          <w:sz w:val="20"/>
          <w:szCs w:val="20"/>
        </w:rPr>
      </w:pPr>
      <w:r w:rsidRPr="005332D8">
        <w:rPr>
          <w:rFonts w:ascii="Arial" w:hAnsi="Arial" w:cs="Arial"/>
          <w:sz w:val="20"/>
          <w:szCs w:val="20"/>
        </w:rPr>
        <w:t>The Shareholders’ Meeting authorizes the Board of Directors to decide on the time of listing, relevant matters, directing the implementation and carrying out the necessary procedures to complete the listing of GEX stocks on the Ho Chi Minh Stock Exchange.</w:t>
      </w:r>
    </w:p>
    <w:p w:rsidR="005332D8" w:rsidRPr="005332D8" w:rsidRDefault="005332D8" w:rsidP="005332D8">
      <w:pPr>
        <w:pStyle w:val="Bodytext20"/>
        <w:shd w:val="clear" w:color="auto" w:fill="auto"/>
        <w:spacing w:after="63" w:line="320" w:lineRule="exact"/>
        <w:ind w:firstLine="740"/>
        <w:rPr>
          <w:rFonts w:ascii="Arial" w:hAnsi="Arial" w:cs="Arial"/>
          <w:sz w:val="20"/>
          <w:szCs w:val="20"/>
        </w:rPr>
      </w:pPr>
      <w:r w:rsidRPr="005332D8">
        <w:rPr>
          <w:rStyle w:val="Bodytext213pt1"/>
          <w:rFonts w:ascii="Arial" w:hAnsi="Arial" w:cs="Arial"/>
          <w:sz w:val="20"/>
          <w:szCs w:val="20"/>
        </w:rPr>
        <w:t xml:space="preserve">Article 9. </w:t>
      </w:r>
      <w:r w:rsidRPr="005332D8">
        <w:rPr>
          <w:rFonts w:ascii="Arial" w:hAnsi="Arial" w:cs="Arial"/>
          <w:sz w:val="20"/>
          <w:szCs w:val="20"/>
        </w:rPr>
        <w:t>Approve and accept contracts and transactions between the Vietnam Electrical Equipment Joint Stock Corporation (GELEX) and its subsidiaries, associated companies in the period from January 1</w:t>
      </w:r>
      <w:r w:rsidRPr="005332D8">
        <w:rPr>
          <w:rFonts w:ascii="Arial" w:hAnsi="Arial" w:cs="Arial"/>
          <w:sz w:val="20"/>
          <w:szCs w:val="20"/>
          <w:vertAlign w:val="superscript"/>
        </w:rPr>
        <w:t>st</w:t>
      </w:r>
      <w:r w:rsidRPr="005332D8">
        <w:rPr>
          <w:rFonts w:ascii="Arial" w:hAnsi="Arial" w:cs="Arial"/>
          <w:sz w:val="20"/>
          <w:szCs w:val="20"/>
        </w:rPr>
        <w:t>, 2017 to the time prior to the date when the Shareholders’ Annual Meeting is taken place in 2018 including raw materials and supplies procurement contracts and transactions valued at 35% or more of the total value of GELEX assets recorded in the latest Financial Statements and contracts/transactions on loan and capital transfer.</w:t>
      </w:r>
    </w:p>
    <w:p w:rsidR="005332D8" w:rsidRPr="005332D8" w:rsidRDefault="005332D8" w:rsidP="005332D8">
      <w:pPr>
        <w:pStyle w:val="Bodytext20"/>
        <w:shd w:val="clear" w:color="auto" w:fill="auto"/>
        <w:spacing w:after="63" w:line="320" w:lineRule="exact"/>
        <w:ind w:firstLine="740"/>
        <w:rPr>
          <w:rFonts w:ascii="Arial" w:hAnsi="Arial" w:cs="Arial"/>
          <w:sz w:val="20"/>
          <w:szCs w:val="20"/>
        </w:rPr>
      </w:pPr>
      <w:r w:rsidRPr="005332D8">
        <w:rPr>
          <w:rFonts w:ascii="Arial" w:hAnsi="Arial" w:cs="Arial"/>
          <w:sz w:val="20"/>
          <w:szCs w:val="20"/>
        </w:rPr>
        <w:t>The Shareholders’ Meeting authorizes the Board of Directors to approve and direct the implementation of each of the above mentioned contracts, transactions between the Vietnam Electrical Equipment Joint Stock Corporation and its subsidiaries, associated companies in compliance with the law, internal regulations of the Vietnam Electrical Equipment Joint Stock Corporation, report the results of implementation at the Shareholders’ Annual Meeting 2018.</w:t>
      </w:r>
    </w:p>
    <w:p w:rsidR="005332D8" w:rsidRPr="005332D8" w:rsidRDefault="005332D8" w:rsidP="005332D8">
      <w:pPr>
        <w:pStyle w:val="Bodytext20"/>
        <w:shd w:val="clear" w:color="auto" w:fill="auto"/>
        <w:spacing w:line="317" w:lineRule="exact"/>
        <w:ind w:firstLine="740"/>
        <w:rPr>
          <w:rFonts w:ascii="Arial" w:hAnsi="Arial" w:cs="Arial"/>
          <w:sz w:val="20"/>
          <w:szCs w:val="20"/>
        </w:rPr>
      </w:pPr>
    </w:p>
    <w:p w:rsidR="005332D8" w:rsidRPr="005332D8" w:rsidRDefault="005332D8" w:rsidP="005332D8">
      <w:pPr>
        <w:pStyle w:val="Bodytext20"/>
        <w:shd w:val="clear" w:color="auto" w:fill="auto"/>
        <w:spacing w:line="324" w:lineRule="exact"/>
        <w:ind w:firstLine="780"/>
        <w:rPr>
          <w:rFonts w:ascii="Arial" w:hAnsi="Arial" w:cs="Arial"/>
          <w:sz w:val="20"/>
          <w:szCs w:val="20"/>
        </w:rPr>
      </w:pPr>
      <w:r w:rsidRPr="005332D8">
        <w:rPr>
          <w:rStyle w:val="Bodytext213pt1"/>
          <w:rFonts w:ascii="Arial" w:hAnsi="Arial" w:cs="Arial"/>
          <w:sz w:val="20"/>
          <w:szCs w:val="20"/>
        </w:rPr>
        <w:t xml:space="preserve">Article 10. </w:t>
      </w:r>
      <w:r w:rsidRPr="005332D8">
        <w:rPr>
          <w:rFonts w:ascii="Arial" w:hAnsi="Arial" w:cs="Arial"/>
          <w:sz w:val="20"/>
          <w:szCs w:val="20"/>
        </w:rPr>
        <w:t>Approved the dismissal of members of the Control Board with Ms. Vu Thanh Huong and Mr. Pham The Ngoc. Approve the results on additional election of two members of the Control Board in 2016-2020 term.</w:t>
      </w:r>
    </w:p>
    <w:p w:rsidR="005332D8" w:rsidRPr="005332D8" w:rsidRDefault="005332D8" w:rsidP="005332D8">
      <w:pPr>
        <w:pStyle w:val="Bodytext20"/>
        <w:shd w:val="clear" w:color="auto" w:fill="auto"/>
        <w:spacing w:line="324" w:lineRule="exact"/>
        <w:ind w:firstLine="780"/>
        <w:rPr>
          <w:rFonts w:ascii="Arial" w:hAnsi="Arial" w:cs="Arial"/>
          <w:sz w:val="20"/>
          <w:szCs w:val="20"/>
        </w:rPr>
      </w:pPr>
    </w:p>
    <w:p w:rsidR="005332D8" w:rsidRPr="005332D8" w:rsidRDefault="005332D8" w:rsidP="005332D8">
      <w:pPr>
        <w:pStyle w:val="Bodytext20"/>
        <w:shd w:val="clear" w:color="auto" w:fill="auto"/>
        <w:spacing w:line="324" w:lineRule="exact"/>
        <w:ind w:firstLine="780"/>
        <w:rPr>
          <w:rFonts w:ascii="Arial" w:hAnsi="Arial" w:cs="Arial"/>
          <w:sz w:val="20"/>
          <w:szCs w:val="20"/>
        </w:rPr>
      </w:pPr>
    </w:p>
    <w:p w:rsidR="005332D8" w:rsidRPr="005332D8" w:rsidRDefault="005332D8" w:rsidP="005332D8">
      <w:pPr>
        <w:pStyle w:val="Bodytext20"/>
        <w:shd w:val="clear" w:color="auto" w:fill="auto"/>
        <w:spacing w:line="324" w:lineRule="exact"/>
        <w:ind w:firstLine="780"/>
        <w:rPr>
          <w:rFonts w:ascii="Arial" w:hAnsi="Arial" w:cs="Arial"/>
          <w:sz w:val="20"/>
          <w:szCs w:val="20"/>
        </w:rPr>
      </w:pPr>
    </w:p>
    <w:p w:rsidR="005332D8" w:rsidRPr="005332D8" w:rsidRDefault="005332D8" w:rsidP="005332D8">
      <w:pPr>
        <w:pStyle w:val="Bodytext20"/>
        <w:shd w:val="clear" w:color="auto" w:fill="auto"/>
        <w:spacing w:line="324" w:lineRule="exact"/>
        <w:ind w:firstLine="780"/>
        <w:rPr>
          <w:rFonts w:ascii="Arial" w:hAnsi="Arial" w:cs="Arial"/>
          <w:sz w:val="20"/>
          <w:szCs w:val="20"/>
        </w:rPr>
      </w:pPr>
    </w:p>
    <w:p w:rsidR="005332D8" w:rsidRPr="005332D8" w:rsidRDefault="005332D8" w:rsidP="005332D8">
      <w:pPr>
        <w:pStyle w:val="Tablecaption0"/>
        <w:shd w:val="clear" w:color="auto" w:fill="auto"/>
        <w:spacing w:line="240" w:lineRule="exact"/>
        <w:ind w:left="780"/>
        <w:rPr>
          <w:rFonts w:ascii="Arial" w:hAnsi="Arial" w:cs="Arial"/>
          <w:sz w:val="20"/>
          <w:szCs w:val="20"/>
        </w:rPr>
      </w:pPr>
      <w:r w:rsidRPr="005332D8">
        <w:rPr>
          <w:rFonts w:ascii="Arial" w:hAnsi="Arial" w:cs="Arial"/>
          <w:sz w:val="20"/>
          <w:szCs w:val="20"/>
        </w:rPr>
        <w:lastRenderedPageBreak/>
        <w:t>List of elected members includes:</w:t>
      </w:r>
    </w:p>
    <w:tbl>
      <w:tblPr>
        <w:tblW w:w="0" w:type="auto"/>
        <w:tblInd w:w="10" w:type="dxa"/>
        <w:tblLayout w:type="fixed"/>
        <w:tblCellMar>
          <w:left w:w="10" w:type="dxa"/>
          <w:right w:w="10" w:type="dxa"/>
        </w:tblCellMar>
        <w:tblLook w:val="0000" w:firstRow="0" w:lastRow="0" w:firstColumn="0" w:lastColumn="0" w:noHBand="0" w:noVBand="0"/>
      </w:tblPr>
      <w:tblGrid>
        <w:gridCol w:w="806"/>
        <w:gridCol w:w="4486"/>
        <w:gridCol w:w="3600"/>
      </w:tblGrid>
      <w:tr w:rsidR="005332D8" w:rsidRPr="005332D8" w:rsidTr="00425A65">
        <w:trPr>
          <w:trHeight w:hRule="exact" w:val="590"/>
        </w:trPr>
        <w:tc>
          <w:tcPr>
            <w:tcW w:w="806" w:type="dxa"/>
            <w:tcBorders>
              <w:top w:val="single" w:sz="4" w:space="0" w:color="auto"/>
              <w:left w:val="single" w:sz="4" w:space="0" w:color="auto"/>
            </w:tcBorders>
            <w:shd w:val="clear" w:color="auto" w:fill="FFFFFF"/>
            <w:vAlign w:val="center"/>
          </w:tcPr>
          <w:p w:rsidR="005332D8" w:rsidRPr="005332D8" w:rsidRDefault="005332D8" w:rsidP="00425A65">
            <w:pPr>
              <w:pStyle w:val="Bodytext20"/>
              <w:shd w:val="clear" w:color="auto" w:fill="auto"/>
              <w:spacing w:line="260" w:lineRule="exact"/>
              <w:ind w:left="160" w:firstLine="0"/>
              <w:jc w:val="left"/>
              <w:rPr>
                <w:rFonts w:ascii="Arial" w:hAnsi="Arial" w:cs="Arial"/>
                <w:sz w:val="20"/>
                <w:szCs w:val="20"/>
              </w:rPr>
            </w:pPr>
            <w:r w:rsidRPr="005332D8">
              <w:rPr>
                <w:rStyle w:val="Bodytext213pt1"/>
                <w:rFonts w:ascii="Arial" w:hAnsi="Arial" w:cs="Arial"/>
                <w:sz w:val="20"/>
                <w:szCs w:val="20"/>
              </w:rPr>
              <w:t>No.</w:t>
            </w:r>
          </w:p>
        </w:tc>
        <w:tc>
          <w:tcPr>
            <w:tcW w:w="4486" w:type="dxa"/>
            <w:tcBorders>
              <w:top w:val="single" w:sz="4" w:space="0" w:color="auto"/>
              <w:left w:val="single" w:sz="4" w:space="0" w:color="auto"/>
            </w:tcBorders>
            <w:shd w:val="clear" w:color="auto" w:fill="FFFFFF"/>
            <w:vAlign w:val="center"/>
          </w:tcPr>
          <w:p w:rsidR="005332D8" w:rsidRPr="005332D8" w:rsidRDefault="005332D8" w:rsidP="00425A65">
            <w:pPr>
              <w:pStyle w:val="Bodytext20"/>
              <w:shd w:val="clear" w:color="auto" w:fill="auto"/>
              <w:spacing w:line="260" w:lineRule="exact"/>
              <w:ind w:firstLine="0"/>
              <w:jc w:val="center"/>
              <w:rPr>
                <w:rFonts w:ascii="Arial" w:hAnsi="Arial" w:cs="Arial"/>
                <w:sz w:val="20"/>
                <w:szCs w:val="20"/>
              </w:rPr>
            </w:pPr>
            <w:r w:rsidRPr="005332D8">
              <w:rPr>
                <w:rStyle w:val="Bodytext213pt1"/>
                <w:rFonts w:ascii="Arial" w:hAnsi="Arial" w:cs="Arial"/>
                <w:sz w:val="20"/>
                <w:szCs w:val="20"/>
              </w:rPr>
              <w:t>Full name</w:t>
            </w:r>
          </w:p>
        </w:tc>
        <w:tc>
          <w:tcPr>
            <w:tcW w:w="3600" w:type="dxa"/>
            <w:tcBorders>
              <w:top w:val="single" w:sz="4" w:space="0" w:color="auto"/>
              <w:left w:val="single" w:sz="4" w:space="0" w:color="auto"/>
              <w:right w:val="single" w:sz="4" w:space="0" w:color="auto"/>
            </w:tcBorders>
            <w:shd w:val="clear" w:color="auto" w:fill="FFFFFF"/>
            <w:vAlign w:val="center"/>
          </w:tcPr>
          <w:p w:rsidR="005332D8" w:rsidRPr="005332D8" w:rsidRDefault="005332D8" w:rsidP="00425A65">
            <w:pPr>
              <w:pStyle w:val="Bodytext20"/>
              <w:shd w:val="clear" w:color="auto" w:fill="auto"/>
              <w:spacing w:line="260" w:lineRule="exact"/>
              <w:ind w:firstLine="0"/>
              <w:jc w:val="left"/>
              <w:rPr>
                <w:rFonts w:ascii="Arial" w:hAnsi="Arial" w:cs="Arial"/>
                <w:sz w:val="20"/>
                <w:szCs w:val="20"/>
              </w:rPr>
            </w:pPr>
            <w:r w:rsidRPr="005332D8">
              <w:rPr>
                <w:rStyle w:val="Bodytext213pt1"/>
                <w:rFonts w:ascii="Arial" w:hAnsi="Arial" w:cs="Arial"/>
                <w:sz w:val="20"/>
                <w:szCs w:val="20"/>
              </w:rPr>
              <w:t>ID No./Citizen ID No./Passport No.</w:t>
            </w:r>
          </w:p>
        </w:tc>
      </w:tr>
      <w:tr w:rsidR="005332D8" w:rsidRPr="005332D8" w:rsidTr="00425A65">
        <w:trPr>
          <w:trHeight w:hRule="exact" w:val="576"/>
        </w:trPr>
        <w:tc>
          <w:tcPr>
            <w:tcW w:w="806" w:type="dxa"/>
            <w:tcBorders>
              <w:top w:val="single" w:sz="4" w:space="0" w:color="auto"/>
              <w:left w:val="single" w:sz="4" w:space="0" w:color="auto"/>
            </w:tcBorders>
            <w:shd w:val="clear" w:color="auto" w:fill="FFFFFF"/>
            <w:vAlign w:val="center"/>
          </w:tcPr>
          <w:p w:rsidR="005332D8" w:rsidRPr="005332D8" w:rsidRDefault="005332D8" w:rsidP="00425A65">
            <w:pPr>
              <w:pStyle w:val="Bodytext20"/>
              <w:shd w:val="clear" w:color="auto" w:fill="auto"/>
              <w:spacing w:line="240" w:lineRule="exact"/>
              <w:ind w:left="360" w:firstLine="0"/>
              <w:jc w:val="left"/>
              <w:rPr>
                <w:rFonts w:ascii="Arial" w:hAnsi="Arial" w:cs="Arial"/>
                <w:sz w:val="20"/>
                <w:szCs w:val="20"/>
              </w:rPr>
            </w:pPr>
            <w:r w:rsidRPr="005332D8">
              <w:rPr>
                <w:rFonts w:ascii="Arial" w:hAnsi="Arial" w:cs="Arial"/>
                <w:sz w:val="20"/>
                <w:szCs w:val="20"/>
              </w:rPr>
              <w:t>1</w:t>
            </w:r>
          </w:p>
        </w:tc>
        <w:tc>
          <w:tcPr>
            <w:tcW w:w="4486" w:type="dxa"/>
            <w:tcBorders>
              <w:top w:val="single" w:sz="4" w:space="0" w:color="auto"/>
              <w:left w:val="single" w:sz="4" w:space="0" w:color="auto"/>
            </w:tcBorders>
            <w:shd w:val="clear" w:color="auto" w:fill="FFFFFF"/>
            <w:vAlign w:val="center"/>
          </w:tcPr>
          <w:p w:rsidR="005332D8" w:rsidRPr="005332D8" w:rsidRDefault="005332D8" w:rsidP="00425A65">
            <w:pPr>
              <w:pStyle w:val="Bodytext20"/>
              <w:shd w:val="clear" w:color="auto" w:fill="auto"/>
              <w:spacing w:line="240" w:lineRule="exact"/>
              <w:ind w:firstLine="0"/>
              <w:jc w:val="left"/>
              <w:rPr>
                <w:rFonts w:ascii="Arial" w:hAnsi="Arial" w:cs="Arial"/>
                <w:sz w:val="20"/>
                <w:szCs w:val="20"/>
              </w:rPr>
            </w:pPr>
            <w:r w:rsidRPr="005332D8">
              <w:rPr>
                <w:rFonts w:ascii="Arial" w:hAnsi="Arial" w:cs="Arial"/>
                <w:sz w:val="20"/>
                <w:szCs w:val="20"/>
              </w:rPr>
              <w:t>Pham Thi Minh Cuc</w:t>
            </w:r>
          </w:p>
        </w:tc>
        <w:tc>
          <w:tcPr>
            <w:tcW w:w="3600" w:type="dxa"/>
            <w:tcBorders>
              <w:top w:val="single" w:sz="4" w:space="0" w:color="auto"/>
              <w:left w:val="single" w:sz="4" w:space="0" w:color="auto"/>
              <w:right w:val="single" w:sz="4" w:space="0" w:color="auto"/>
            </w:tcBorders>
            <w:shd w:val="clear" w:color="auto" w:fill="FFFFFF"/>
            <w:vAlign w:val="center"/>
          </w:tcPr>
          <w:p w:rsidR="005332D8" w:rsidRPr="005332D8" w:rsidRDefault="005332D8" w:rsidP="00425A65">
            <w:pPr>
              <w:pStyle w:val="Bodytext20"/>
              <w:shd w:val="clear" w:color="auto" w:fill="auto"/>
              <w:spacing w:line="240" w:lineRule="exact"/>
              <w:ind w:firstLine="0"/>
              <w:jc w:val="center"/>
              <w:rPr>
                <w:rFonts w:ascii="Arial" w:hAnsi="Arial" w:cs="Arial"/>
                <w:sz w:val="20"/>
                <w:szCs w:val="20"/>
              </w:rPr>
            </w:pPr>
            <w:r w:rsidRPr="005332D8">
              <w:rPr>
                <w:rFonts w:ascii="Arial" w:hAnsi="Arial" w:cs="Arial"/>
                <w:sz w:val="20"/>
                <w:szCs w:val="20"/>
              </w:rPr>
              <w:t>012053781</w:t>
            </w:r>
          </w:p>
        </w:tc>
      </w:tr>
      <w:tr w:rsidR="005332D8" w:rsidRPr="005332D8" w:rsidTr="00425A65">
        <w:trPr>
          <w:trHeight w:hRule="exact" w:val="583"/>
        </w:trPr>
        <w:tc>
          <w:tcPr>
            <w:tcW w:w="806" w:type="dxa"/>
            <w:tcBorders>
              <w:top w:val="single" w:sz="4" w:space="0" w:color="auto"/>
              <w:left w:val="single" w:sz="4" w:space="0" w:color="auto"/>
              <w:bottom w:val="single" w:sz="4" w:space="0" w:color="auto"/>
            </w:tcBorders>
            <w:shd w:val="clear" w:color="auto" w:fill="FFFFFF"/>
            <w:vAlign w:val="center"/>
          </w:tcPr>
          <w:p w:rsidR="005332D8" w:rsidRPr="005332D8" w:rsidRDefault="005332D8" w:rsidP="00425A65">
            <w:pPr>
              <w:pStyle w:val="Bodytext20"/>
              <w:shd w:val="clear" w:color="auto" w:fill="auto"/>
              <w:spacing w:line="240" w:lineRule="exact"/>
              <w:ind w:left="360" w:firstLine="0"/>
              <w:jc w:val="left"/>
              <w:rPr>
                <w:rFonts w:ascii="Arial" w:hAnsi="Arial" w:cs="Arial"/>
                <w:sz w:val="20"/>
                <w:szCs w:val="20"/>
              </w:rPr>
            </w:pPr>
            <w:r w:rsidRPr="005332D8">
              <w:rPr>
                <w:rFonts w:ascii="Arial" w:hAnsi="Arial" w:cs="Arial"/>
                <w:sz w:val="20"/>
                <w:szCs w:val="20"/>
              </w:rPr>
              <w:t>2</w:t>
            </w:r>
          </w:p>
        </w:tc>
        <w:tc>
          <w:tcPr>
            <w:tcW w:w="4486" w:type="dxa"/>
            <w:tcBorders>
              <w:top w:val="single" w:sz="4" w:space="0" w:color="auto"/>
              <w:left w:val="single" w:sz="4" w:space="0" w:color="auto"/>
              <w:bottom w:val="single" w:sz="4" w:space="0" w:color="auto"/>
            </w:tcBorders>
            <w:shd w:val="clear" w:color="auto" w:fill="FFFFFF"/>
            <w:vAlign w:val="center"/>
          </w:tcPr>
          <w:p w:rsidR="005332D8" w:rsidRPr="005332D8" w:rsidRDefault="005332D8" w:rsidP="00425A65">
            <w:pPr>
              <w:pStyle w:val="Bodytext20"/>
              <w:shd w:val="clear" w:color="auto" w:fill="auto"/>
              <w:spacing w:line="240" w:lineRule="exact"/>
              <w:ind w:firstLine="0"/>
              <w:jc w:val="left"/>
              <w:rPr>
                <w:rFonts w:ascii="Arial" w:hAnsi="Arial" w:cs="Arial"/>
                <w:sz w:val="20"/>
                <w:szCs w:val="20"/>
              </w:rPr>
            </w:pPr>
            <w:r w:rsidRPr="005332D8">
              <w:rPr>
                <w:rFonts w:ascii="Arial" w:hAnsi="Arial" w:cs="Arial"/>
                <w:sz w:val="20"/>
                <w:szCs w:val="20"/>
              </w:rPr>
              <w:t>Pham Thi My Ha</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5332D8" w:rsidRPr="005332D8" w:rsidRDefault="005332D8" w:rsidP="00425A65">
            <w:pPr>
              <w:pStyle w:val="Bodytext20"/>
              <w:shd w:val="clear" w:color="auto" w:fill="auto"/>
              <w:spacing w:line="240" w:lineRule="exact"/>
              <w:ind w:firstLine="0"/>
              <w:jc w:val="center"/>
              <w:rPr>
                <w:rFonts w:ascii="Arial" w:hAnsi="Arial" w:cs="Arial"/>
                <w:sz w:val="20"/>
                <w:szCs w:val="20"/>
              </w:rPr>
            </w:pPr>
            <w:r w:rsidRPr="005332D8">
              <w:rPr>
                <w:rFonts w:ascii="Arial" w:hAnsi="Arial" w:cs="Arial"/>
                <w:sz w:val="20"/>
                <w:szCs w:val="20"/>
              </w:rPr>
              <w:t>011882591</w:t>
            </w:r>
          </w:p>
        </w:tc>
      </w:tr>
    </w:tbl>
    <w:p w:rsidR="00DF06DB" w:rsidRPr="005332D8" w:rsidRDefault="005332D8" w:rsidP="00DF06DB">
      <w:pPr>
        <w:pStyle w:val="Bodytext20"/>
        <w:shd w:val="clear" w:color="auto" w:fill="auto"/>
        <w:spacing w:before="306" w:after="946" w:line="317" w:lineRule="exact"/>
        <w:ind w:firstLine="780"/>
        <w:rPr>
          <w:rFonts w:ascii="Arial" w:hAnsi="Arial" w:cs="Arial"/>
          <w:sz w:val="20"/>
          <w:szCs w:val="20"/>
        </w:rPr>
      </w:pPr>
      <w:r w:rsidRPr="005332D8">
        <w:rPr>
          <w:rStyle w:val="Bodytext213pt1"/>
          <w:rFonts w:ascii="Arial" w:hAnsi="Arial" w:cs="Arial"/>
          <w:sz w:val="20"/>
          <w:szCs w:val="20"/>
        </w:rPr>
        <w:t xml:space="preserve">Article 11. </w:t>
      </w:r>
      <w:r w:rsidRPr="005332D8">
        <w:rPr>
          <w:rFonts w:ascii="Arial" w:hAnsi="Arial" w:cs="Arial"/>
          <w:sz w:val="20"/>
          <w:szCs w:val="20"/>
        </w:rPr>
        <w:t>This Resolution takes effect from the date of signing. The Board of Directors of the Company, the Management Board and the concerned units/individuals are responsible for the implementation of the Resolution.</w:t>
      </w:r>
    </w:p>
    <w:p w:rsidR="006C2D7B" w:rsidRPr="005332D8" w:rsidRDefault="006C2D7B" w:rsidP="00DF06DB">
      <w:pPr>
        <w:pStyle w:val="Bodytext20"/>
        <w:shd w:val="clear" w:color="auto" w:fill="auto"/>
        <w:tabs>
          <w:tab w:val="left" w:pos="652"/>
        </w:tabs>
        <w:spacing w:line="324" w:lineRule="exact"/>
        <w:ind w:firstLine="0"/>
        <w:rPr>
          <w:rFonts w:ascii="Arial" w:hAnsi="Arial" w:cs="Arial"/>
          <w:sz w:val="20"/>
          <w:szCs w:val="20"/>
        </w:rPr>
      </w:pPr>
    </w:p>
    <w:sectPr w:rsidR="006C2D7B" w:rsidRPr="005332D8">
      <w:footerReference w:type="default" r:id="rId7"/>
      <w:type w:val="continuous"/>
      <w:pgSz w:w="11900" w:h="16840"/>
      <w:pgMar w:top="1112" w:right="824" w:bottom="1015" w:left="164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789" w:rsidRDefault="00CB7789">
      <w:r>
        <w:separator/>
      </w:r>
    </w:p>
  </w:endnote>
  <w:endnote w:type="continuationSeparator" w:id="0">
    <w:p w:rsidR="00CB7789" w:rsidRDefault="00CB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D7B" w:rsidRDefault="00CB7789">
    <w:pPr>
      <w:rPr>
        <w:sz w:val="2"/>
        <w:szCs w:val="2"/>
      </w:rPr>
    </w:pPr>
    <w:r>
      <w:pict>
        <v:shapetype id="_x0000_t202" coordsize="21600,21600" o:spt="202" path="m,l,21600r21600,l21600,xe">
          <v:stroke joinstyle="miter"/>
          <v:path gradientshapeok="t" o:connecttype="rect"/>
        </v:shapetype>
        <v:shape id="_x0000_s2050" type="#_x0000_t202" style="position:absolute;margin-left:316.2pt;margin-top:798.55pt;width:3.05pt;height:9.35pt;z-index:-251658752;mso-wrap-style:none;mso-wrap-distance-left:5pt;mso-wrap-distance-right:5pt;mso-position-horizontal-relative:page;mso-position-vertical-relative:page" wrapcoords="0 0" filled="f" stroked="f">
          <v:textbox style="mso-fit-shape-to-text:t" inset="0,0,0,0">
            <w:txbxContent>
              <w:p w:rsidR="006C2D7B" w:rsidRDefault="00DF06DB">
                <w:pPr>
                  <w:pStyle w:val="Headerorfooter0"/>
                  <w:shd w:val="clear" w:color="auto" w:fill="auto"/>
                  <w:spacing w:line="240" w:lineRule="auto"/>
                </w:pPr>
                <w:r>
                  <w:fldChar w:fldCharType="begin"/>
                </w:r>
                <w:r>
                  <w:instrText xml:space="preserve"> PAGE \* MERGEFORMAT </w:instrText>
                </w:r>
                <w:r>
                  <w:fldChar w:fldCharType="separate"/>
                </w:r>
                <w:r w:rsidR="00D622E2" w:rsidRPr="00D622E2">
                  <w:rPr>
                    <w:rStyle w:val="HeaderorfooterSegoeUI"/>
                    <w:noProof/>
                  </w:rPr>
                  <w:t>5</w:t>
                </w:r>
                <w:r>
                  <w:rPr>
                    <w:rStyle w:val="HeaderorfooterSegoeUI"/>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789" w:rsidRDefault="00CB7789"/>
  </w:footnote>
  <w:footnote w:type="continuationSeparator" w:id="0">
    <w:p w:rsidR="00CB7789" w:rsidRDefault="00CB77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E241F"/>
    <w:multiLevelType w:val="multilevel"/>
    <w:tmpl w:val="DB20D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C04FDE"/>
    <w:multiLevelType w:val="multilevel"/>
    <w:tmpl w:val="7C8EC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9268D0"/>
    <w:multiLevelType w:val="multilevel"/>
    <w:tmpl w:val="0E6EDAF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B1206E"/>
    <w:multiLevelType w:val="multilevel"/>
    <w:tmpl w:val="9F423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2D7B"/>
    <w:rsid w:val="002A5384"/>
    <w:rsid w:val="005332D8"/>
    <w:rsid w:val="006C2D7B"/>
    <w:rsid w:val="00A858F4"/>
    <w:rsid w:val="00CB7789"/>
    <w:rsid w:val="00D622E2"/>
    <w:rsid w:val="00DF0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5C053C2-FDF4-4404-B3B6-5A15B411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link w:val="Bodytext3"/>
    <w:rPr>
      <w:rFonts w:ascii="Times New Roman" w:eastAsia="Times New Roman" w:hAnsi="Times New Roman" w:cs="Times New Roman"/>
      <w:b/>
      <w:bCs/>
      <w:i w:val="0"/>
      <w:iCs w:val="0"/>
      <w:smallCaps w:val="0"/>
      <w:strike w:val="0"/>
      <w:sz w:val="26"/>
      <w:szCs w:val="26"/>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SegoeUI">
    <w:name w:val="Header or footer + Segoe UI"/>
    <w:aliases w:val="12 pt"/>
    <w:basedOn w:val="Headerorfooter"/>
    <w:rPr>
      <w:rFonts w:ascii="Segoe UI" w:eastAsia="Segoe UI" w:hAnsi="Segoe UI" w:cs="Segoe UI"/>
      <w:b w:val="0"/>
      <w:bCs w:val="0"/>
      <w:i w:val="0"/>
      <w:iCs w:val="0"/>
      <w:smallCaps w:val="0"/>
      <w:strike w:val="0"/>
      <w:color w:val="000000"/>
      <w:spacing w:val="0"/>
      <w:w w:val="100"/>
      <w:position w:val="0"/>
      <w:sz w:val="24"/>
      <w:szCs w:val="24"/>
      <w:u w:val="none"/>
      <w:lang w:val="en-US" w:eastAsia="en-US" w:bidi="en-US"/>
    </w:rPr>
  </w:style>
  <w:style w:type="character" w:customStyle="1" w:styleId="Bodytext4Exact">
    <w:name w:val="Body text (4) Exact"/>
    <w:basedOn w:val="DefaultParagraphFont"/>
    <w:link w:val="Bodytext4"/>
    <w:rPr>
      <w:rFonts w:ascii="Times New Roman" w:eastAsia="Times New Roman" w:hAnsi="Times New Roman" w:cs="Times New Roman"/>
      <w:b w:val="0"/>
      <w:bCs w:val="0"/>
      <w:i/>
      <w:iCs/>
      <w:smallCaps w:val="0"/>
      <w:strike w:val="0"/>
      <w:u w:val="none"/>
    </w:rPr>
  </w:style>
  <w:style w:type="character" w:customStyle="1" w:styleId="Tablecaption2Exact">
    <w:name w:val="Table caption (2) Exact"/>
    <w:basedOn w:val="DefaultParagraphFont"/>
    <w:link w:val="Tablecaption2"/>
    <w:rPr>
      <w:rFonts w:ascii="Times New Roman" w:eastAsia="Times New Roman" w:hAnsi="Times New Roman" w:cs="Times New Roman"/>
      <w:b w:val="0"/>
      <w:bCs w:val="0"/>
      <w:i/>
      <w:iCs/>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13pt">
    <w:name w:val="Body text (2) + 13 pt"/>
    <w:aliases w:val="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5Exact">
    <w:name w:val="Body text (5) Exact"/>
    <w:basedOn w:val="DefaultParagraphFont"/>
    <w:link w:val="Bodytext5"/>
    <w:rPr>
      <w:rFonts w:ascii="Segoe UI" w:eastAsia="Segoe UI" w:hAnsi="Segoe UI" w:cs="Segoe UI"/>
      <w:b/>
      <w:bCs/>
      <w:i/>
      <w:iCs/>
      <w:smallCaps w:val="0"/>
      <w:strike w:val="0"/>
      <w:sz w:val="22"/>
      <w:szCs w:val="22"/>
      <w:u w:val="none"/>
    </w:rPr>
  </w:style>
  <w:style w:type="character" w:customStyle="1" w:styleId="Bodytext5Exact0">
    <w:name w:val="Body text (5) Exact"/>
    <w:basedOn w:val="Bodytext5Exact"/>
    <w:rPr>
      <w:rFonts w:ascii="Segoe UI" w:eastAsia="Segoe UI" w:hAnsi="Segoe UI" w:cs="Segoe UI"/>
      <w:b/>
      <w:bCs/>
      <w:i/>
      <w:iCs/>
      <w:smallCaps w:val="0"/>
      <w:strike w:val="0"/>
      <w:color w:val="000000"/>
      <w:spacing w:val="0"/>
      <w:w w:val="100"/>
      <w:position w:val="0"/>
      <w:sz w:val="22"/>
      <w:szCs w:val="22"/>
      <w:u w:val="single"/>
      <w:lang w:val="en-US" w:eastAsia="en-US" w:bidi="en-US"/>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sz w:val="26"/>
      <w:szCs w:val="26"/>
      <w:u w:val="none"/>
    </w:rPr>
  </w:style>
  <w:style w:type="character" w:customStyle="1" w:styleId="Bodytext7Exact">
    <w:name w:val="Body text (7) Exact"/>
    <w:basedOn w:val="DefaultParagraphFont"/>
    <w:link w:val="Bodytext7"/>
    <w:rPr>
      <w:rFonts w:ascii="Segoe UI" w:eastAsia="Segoe UI" w:hAnsi="Segoe UI" w:cs="Segoe UI"/>
      <w:b/>
      <w:bCs/>
      <w:i w:val="0"/>
      <w:iCs w:val="0"/>
      <w:smallCaps w:val="0"/>
      <w:strike w:val="0"/>
      <w:spacing w:val="-10"/>
      <w:sz w:val="16"/>
      <w:szCs w:val="16"/>
      <w:u w:val="none"/>
    </w:rPr>
  </w:style>
  <w:style w:type="character" w:customStyle="1" w:styleId="Bodytext7Exact0">
    <w:name w:val="Body text (7) Exact"/>
    <w:basedOn w:val="Bodytext7Exact"/>
    <w:rPr>
      <w:rFonts w:ascii="Segoe UI" w:eastAsia="Segoe UI" w:hAnsi="Segoe UI" w:cs="Segoe UI"/>
      <w:b/>
      <w:bCs/>
      <w:i w:val="0"/>
      <w:iCs w:val="0"/>
      <w:smallCaps w:val="0"/>
      <w:strike w:val="0"/>
      <w:color w:val="000000"/>
      <w:spacing w:val="-10"/>
      <w:w w:val="100"/>
      <w:position w:val="0"/>
      <w:sz w:val="16"/>
      <w:szCs w:val="16"/>
      <w:u w:val="none"/>
      <w:lang w:val="en-US" w:eastAsia="en-US" w:bidi="en-US"/>
    </w:rPr>
  </w:style>
  <w:style w:type="character" w:customStyle="1" w:styleId="Bodytext213pt0">
    <w:name w:val="Body text (2) + 13 pt"/>
    <w:aliases w:val="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Bodytext213pt1">
    <w:name w:val="Body text (2) + 13 p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Bodytext2Constantia">
    <w:name w:val="Body text (2) + Constantia"/>
    <w:aliases w:val="5 pt,Spacing 0 pt"/>
    <w:basedOn w:val="Bodytext2"/>
    <w:rPr>
      <w:rFonts w:ascii="Constantia" w:eastAsia="Constantia" w:hAnsi="Constantia" w:cs="Constantia"/>
      <w:b w:val="0"/>
      <w:bCs w:val="0"/>
      <w:i w:val="0"/>
      <w:iCs w:val="0"/>
      <w:smallCaps w:val="0"/>
      <w:strike w:val="0"/>
      <w:color w:val="000000"/>
      <w:spacing w:val="10"/>
      <w:w w:val="100"/>
      <w:position w:val="0"/>
      <w:sz w:val="10"/>
      <w:szCs w:val="10"/>
      <w:u w:val="none"/>
      <w:lang w:val="en-US" w:eastAsia="en-US" w:bidi="en-US"/>
    </w:rPr>
  </w:style>
  <w:style w:type="character" w:customStyle="1" w:styleId="Bodytext24pt">
    <w:name w:val="Body text (2) + 4 pt"/>
    <w:basedOn w:val="Body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6"/>
      <w:szCs w:val="26"/>
      <w:u w:val="none"/>
    </w:rPr>
  </w:style>
  <w:style w:type="paragraph" w:customStyle="1" w:styleId="Bodytext3">
    <w:name w:val="Body text (3)"/>
    <w:basedOn w:val="Normal"/>
    <w:link w:val="Bodytext3Exact"/>
    <w:pPr>
      <w:shd w:val="clear" w:color="auto" w:fill="FFFFFF"/>
      <w:spacing w:line="324" w:lineRule="exact"/>
      <w:jc w:val="both"/>
    </w:pPr>
    <w:rPr>
      <w:rFonts w:ascii="Times New Roman" w:eastAsia="Times New Roman" w:hAnsi="Times New Roman" w:cs="Times New Roman"/>
      <w:b/>
      <w:bCs/>
      <w:sz w:val="26"/>
      <w:szCs w:val="26"/>
    </w:rPr>
  </w:style>
  <w:style w:type="paragraph" w:customStyle="1" w:styleId="Heading30">
    <w:name w:val="Heading #3"/>
    <w:basedOn w:val="Normal"/>
    <w:link w:val="Heading3"/>
    <w:pPr>
      <w:shd w:val="clear" w:color="auto" w:fill="FFFFFF"/>
      <w:spacing w:line="324" w:lineRule="exact"/>
      <w:jc w:val="center"/>
      <w:outlineLvl w:val="2"/>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8"/>
      <w:szCs w:val="28"/>
    </w:rPr>
  </w:style>
  <w:style w:type="paragraph" w:customStyle="1" w:styleId="Bodytext4">
    <w:name w:val="Body text (4)"/>
    <w:basedOn w:val="Normal"/>
    <w:link w:val="Bodytext4Exact"/>
    <w:pPr>
      <w:shd w:val="clear" w:color="auto" w:fill="FFFFFF"/>
      <w:spacing w:line="0" w:lineRule="atLeast"/>
    </w:pPr>
    <w:rPr>
      <w:rFonts w:ascii="Times New Roman" w:eastAsia="Times New Roman" w:hAnsi="Times New Roman" w:cs="Times New Roman"/>
      <w:i/>
      <w:iCs/>
    </w:rPr>
  </w:style>
  <w:style w:type="paragraph" w:customStyle="1" w:styleId="Tablecaption2">
    <w:name w:val="Table caption (2)"/>
    <w:basedOn w:val="Normal"/>
    <w:link w:val="Tablecaption2Exact"/>
    <w:pPr>
      <w:shd w:val="clear" w:color="auto" w:fill="FFFFFF"/>
      <w:spacing w:line="0" w:lineRule="atLeast"/>
    </w:pPr>
    <w:rPr>
      <w:rFonts w:ascii="Times New Roman" w:eastAsia="Times New Roman" w:hAnsi="Times New Roman" w:cs="Times New Roman"/>
      <w:i/>
      <w:iCs/>
    </w:rPr>
  </w:style>
  <w:style w:type="paragraph" w:customStyle="1" w:styleId="Bodytext20">
    <w:name w:val="Body text (2)"/>
    <w:basedOn w:val="Normal"/>
    <w:link w:val="Bodytext2"/>
    <w:pPr>
      <w:shd w:val="clear" w:color="auto" w:fill="FFFFFF"/>
      <w:spacing w:line="0" w:lineRule="atLeast"/>
      <w:ind w:hanging="560"/>
      <w:jc w:val="both"/>
    </w:pPr>
    <w:rPr>
      <w:rFonts w:ascii="Times New Roman" w:eastAsia="Times New Roman" w:hAnsi="Times New Roman" w:cs="Times New Roman"/>
    </w:rPr>
  </w:style>
  <w:style w:type="paragraph" w:customStyle="1" w:styleId="Bodytext5">
    <w:name w:val="Body text (5)"/>
    <w:basedOn w:val="Normal"/>
    <w:link w:val="Bodytext5Exact"/>
    <w:pPr>
      <w:shd w:val="clear" w:color="auto" w:fill="FFFFFF"/>
      <w:spacing w:line="0" w:lineRule="atLeast"/>
    </w:pPr>
    <w:rPr>
      <w:rFonts w:ascii="Segoe UI" w:eastAsia="Segoe UI" w:hAnsi="Segoe UI" w:cs="Segoe UI"/>
      <w:b/>
      <w:bCs/>
      <w:i/>
      <w:iCs/>
      <w:sz w:val="22"/>
      <w:szCs w:val="22"/>
    </w:rPr>
  </w:style>
  <w:style w:type="paragraph" w:customStyle="1" w:styleId="Picturecaption2">
    <w:name w:val="Picture caption (2)"/>
    <w:basedOn w:val="Normal"/>
    <w:link w:val="Picturecaption2Exact"/>
    <w:pPr>
      <w:shd w:val="clear" w:color="auto" w:fill="FFFFFF"/>
      <w:spacing w:line="450" w:lineRule="exact"/>
      <w:jc w:val="center"/>
    </w:pPr>
    <w:rPr>
      <w:rFonts w:ascii="Times New Roman" w:eastAsia="Times New Roman" w:hAnsi="Times New Roman" w:cs="Times New Roman"/>
      <w:b/>
      <w:bCs/>
      <w:sz w:val="26"/>
      <w:szCs w:val="26"/>
    </w:rPr>
  </w:style>
  <w:style w:type="paragraph" w:customStyle="1" w:styleId="Bodytext7">
    <w:name w:val="Body text (7)"/>
    <w:basedOn w:val="Normal"/>
    <w:link w:val="Bodytext7Exact"/>
    <w:pPr>
      <w:shd w:val="clear" w:color="auto" w:fill="FFFFFF"/>
      <w:spacing w:line="0" w:lineRule="atLeast"/>
    </w:pPr>
    <w:rPr>
      <w:rFonts w:ascii="Segoe UI" w:eastAsia="Segoe UI" w:hAnsi="Segoe UI" w:cs="Segoe UI"/>
      <w:b/>
      <w:bCs/>
      <w:spacing w:val="-10"/>
      <w:sz w:val="16"/>
      <w:szCs w:val="16"/>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rPr>
  </w:style>
  <w:style w:type="paragraph" w:customStyle="1" w:styleId="Bodytext60">
    <w:name w:val="Body text (6)"/>
    <w:basedOn w:val="Normal"/>
    <w:link w:val="Bodytext6"/>
    <w:pPr>
      <w:shd w:val="clear" w:color="auto" w:fill="FFFFFF"/>
      <w:spacing w:before="900" w:after="120" w:line="0" w:lineRule="atLeast"/>
    </w:pPr>
    <w:rPr>
      <w:rFonts w:ascii="Times New Roman" w:eastAsia="Times New Roman" w:hAnsi="Times New Roman" w:cs="Times New Roman"/>
      <w:b/>
      <w:bCs/>
      <w:i/>
      <w:iCs/>
      <w:sz w:val="26"/>
      <w:szCs w:val="26"/>
    </w:rPr>
  </w:style>
  <w:style w:type="paragraph" w:styleId="Header">
    <w:name w:val="header"/>
    <w:basedOn w:val="Normal"/>
    <w:link w:val="HeaderChar"/>
    <w:uiPriority w:val="99"/>
    <w:unhideWhenUsed/>
    <w:rsid w:val="005332D8"/>
    <w:pPr>
      <w:tabs>
        <w:tab w:val="center" w:pos="4680"/>
        <w:tab w:val="right" w:pos="9360"/>
      </w:tabs>
    </w:pPr>
  </w:style>
  <w:style w:type="character" w:customStyle="1" w:styleId="HeaderChar">
    <w:name w:val="Header Char"/>
    <w:basedOn w:val="DefaultParagraphFont"/>
    <w:link w:val="Header"/>
    <w:uiPriority w:val="99"/>
    <w:rsid w:val="005332D8"/>
    <w:rPr>
      <w:color w:val="000000"/>
    </w:rPr>
  </w:style>
  <w:style w:type="paragraph" w:styleId="Footer">
    <w:name w:val="footer"/>
    <w:basedOn w:val="Normal"/>
    <w:link w:val="FooterChar"/>
    <w:uiPriority w:val="99"/>
    <w:unhideWhenUsed/>
    <w:rsid w:val="005332D8"/>
    <w:pPr>
      <w:tabs>
        <w:tab w:val="center" w:pos="4680"/>
        <w:tab w:val="right" w:pos="9360"/>
      </w:tabs>
    </w:pPr>
  </w:style>
  <w:style w:type="character" w:customStyle="1" w:styleId="FooterChar">
    <w:name w:val="Footer Char"/>
    <w:basedOn w:val="DefaultParagraphFont"/>
    <w:link w:val="Footer"/>
    <w:uiPriority w:val="99"/>
    <w:rsid w:val="005332D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1441</Words>
  <Characters>8220</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2017-05-05T06:41:00Z</dcterms:created>
  <dcterms:modified xsi:type="dcterms:W3CDTF">2017-05-05T09:15:00Z</dcterms:modified>
</cp:coreProperties>
</file>